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D92E93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D23CD3E" w:rsidR="00E66558" w:rsidRDefault="005B6BB9">
            <w:pPr>
              <w:pStyle w:val="TableRow"/>
            </w:pPr>
            <w:r>
              <w:t>St Charles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1857427" w:rsidR="00E66558" w:rsidRDefault="005B6BB9">
            <w:pPr>
              <w:pStyle w:val="TableRow"/>
            </w:pPr>
            <w:r>
              <w:t>132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54842C" w:rsidR="00E66558" w:rsidRDefault="005B6BB9">
            <w:pPr>
              <w:pStyle w:val="TableRow"/>
            </w:pPr>
            <w:r>
              <w:t>15.1%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B176988" w:rsidR="00E66558" w:rsidRDefault="005B6BB9">
            <w:pPr>
              <w:pStyle w:val="TableRow"/>
            </w:pPr>
            <w:r>
              <w:t>2020-2023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8C77F8F" w:rsidR="00E66558" w:rsidRDefault="005B6BB9" w:rsidP="005B6BB9">
            <w:pPr>
              <w:pStyle w:val="TableRow"/>
              <w:ind w:left="0"/>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40B68E4" w:rsidR="00E66558" w:rsidRDefault="005B6BB9" w:rsidP="005B6BB9">
            <w:pPr>
              <w:pStyle w:val="TableRow"/>
              <w:ind w:left="0"/>
            </w:pPr>
            <w:r>
              <w:t>February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D8FF5CB" w:rsidR="00E66558" w:rsidRDefault="005B6BB9">
            <w:pPr>
              <w:pStyle w:val="TableRow"/>
            </w:pPr>
            <w:r>
              <w:t>Ruth Elmore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5A8E48" w:rsidR="00E66558" w:rsidRDefault="005B6BB9">
            <w:pPr>
              <w:pStyle w:val="TableRow"/>
            </w:pPr>
            <w:r>
              <w:t>Ruth Elmore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BAB73B" w:rsidR="00E66558" w:rsidRDefault="005B6BB9">
            <w:pPr>
              <w:pStyle w:val="TableRow"/>
            </w:pPr>
            <w:r>
              <w:t xml:space="preserve">Nigel Pearce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0948EBA" w:rsidR="00E66558" w:rsidRDefault="009D71E8">
            <w:pPr>
              <w:pStyle w:val="TableRow"/>
            </w:pPr>
            <w:r>
              <w:t>£</w:t>
            </w:r>
            <w:r w:rsidR="005B6BB9">
              <w:t>29837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39AE5E" w:rsidR="00E66558" w:rsidRDefault="009D71E8">
            <w:pPr>
              <w:pStyle w:val="TableRow"/>
            </w:pPr>
            <w:r>
              <w:t>£</w:t>
            </w:r>
            <w:r w:rsidR="005B6BB9">
              <w:t>3153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E34455E" w:rsidR="00E66558" w:rsidRDefault="009D71E8">
            <w:pPr>
              <w:pStyle w:val="TableRow"/>
            </w:pPr>
            <w:r>
              <w:t>£</w:t>
            </w:r>
            <w:r w:rsidR="005B6BB9">
              <w:t>594</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561225" w:rsidR="00E66558" w:rsidRDefault="009D71E8">
            <w:pPr>
              <w:pStyle w:val="TableRow"/>
            </w:pPr>
            <w:r>
              <w:t>£</w:t>
            </w:r>
            <w:r w:rsidR="005B6BB9">
              <w:t>33,584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08B3B" w14:textId="14FF90C5" w:rsidR="004C1852" w:rsidRDefault="005B6BB9" w:rsidP="004C1852">
            <w:r>
              <w:t xml:space="preserve">The objective of the Pupil Premium strategy at </w:t>
            </w:r>
            <w:r w:rsidR="004C1852">
              <w:t>St Charles Catholic Primary School</w:t>
            </w:r>
            <w:r>
              <w:t xml:space="preserve"> is to narrow any attainment gap between those pupils cate</w:t>
            </w:r>
            <w:r w:rsidR="004C1852">
              <w:t>gorised as disadvantaged and those that are not</w:t>
            </w:r>
            <w:r w:rsidR="00A84AF8">
              <w:t xml:space="preserve">. We use the pupil premium to enable them to have a range of wider opportunities and remove any barriers that would affect their progress and attainment. </w:t>
            </w:r>
          </w:p>
          <w:p w14:paraId="1F1D7D22" w14:textId="45801210" w:rsidR="004C1852" w:rsidRDefault="005B6BB9" w:rsidP="004C1852">
            <w:r>
              <w:t xml:space="preserve">We aim to ensure that these children are able to make progress that is in line with their peers and, where possible, accelerated in order to reduce any attainment gap. In line with guidance and advice from the Education Endowment Foundation (EEF), our policy focusses </w:t>
            </w:r>
            <w:r w:rsidR="004C1852">
              <w:t>on prioritising</w:t>
            </w:r>
            <w:r>
              <w:t xml:space="preserve"> quality first teaching</w:t>
            </w:r>
            <w:r w:rsidR="00A84AF8">
              <w:t>, using whole school approaches,</w:t>
            </w:r>
            <w:r>
              <w:t xml:space="preserve"> with the remaining funding being split between targeted interventions and wider opportunities. </w:t>
            </w:r>
          </w:p>
          <w:p w14:paraId="0A7E27FC" w14:textId="248ACDE0" w:rsidR="00A84AF8" w:rsidRDefault="00A84AF8" w:rsidP="004C1852">
            <w:r>
              <w:t>We also know that building cultural capital is particularly important for children who are disadvantaged so we have ensured that our curriculum is broad and balanced and provides many opportunities for children to develop this and foster their own talents and interests. In addition to this, we will provide targeted support by offering a range of activities outside school hours.</w:t>
            </w:r>
          </w:p>
          <w:p w14:paraId="2A7D54E9" w14:textId="2600CEAE" w:rsidR="00E66558" w:rsidRPr="005B6BB9" w:rsidRDefault="005B6BB9" w:rsidP="004C1852">
            <w:pPr>
              <w:rPr>
                <w:i/>
                <w:iCs/>
              </w:rPr>
            </w:pPr>
            <w:r>
              <w:t>The key principles of the strategy are that disadvantaged children have access to opportunities, teaching and support that allows them to catch-up on learning lost during the Covid-19 pandemic, widen their aspirations, develop their confidence and i</w:t>
            </w:r>
            <w:r w:rsidR="004C1852">
              <w:t xml:space="preserve">ncrease their cultural </w:t>
            </w:r>
            <w:r>
              <w:t>capital. We also aim to reduce barriers to learning by developing relationships with families, providing for the SEMH needs of the children and minimising lateness and absence</w:t>
            </w:r>
            <w:r w:rsidR="004C1852">
              <w:t>.</w:t>
            </w:r>
          </w:p>
        </w:tc>
      </w:tr>
    </w:tbl>
    <w:p w14:paraId="2578B465" w14:textId="77777777" w:rsidR="00A84AF8" w:rsidRDefault="00A84AF8">
      <w:pPr>
        <w:pStyle w:val="Heading2"/>
        <w:spacing w:before="600"/>
      </w:pPr>
    </w:p>
    <w:p w14:paraId="11C5A8AC" w14:textId="77777777" w:rsidR="00A84AF8" w:rsidRDefault="00A84AF8">
      <w:pPr>
        <w:pStyle w:val="Heading2"/>
        <w:spacing w:before="600"/>
      </w:pPr>
    </w:p>
    <w:p w14:paraId="41603A64" w14:textId="77777777" w:rsidR="00A84AF8" w:rsidRDefault="00A84AF8">
      <w:pPr>
        <w:pStyle w:val="Heading2"/>
        <w:spacing w:before="600"/>
      </w:pPr>
    </w:p>
    <w:p w14:paraId="2A7D54EB" w14:textId="709170EC"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4C1852">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 xml:space="preserve">Challenge </w:t>
            </w:r>
            <w:r>
              <w:lastRenderedPageBreak/>
              <w:t>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lastRenderedPageBreak/>
              <w:t xml:space="preserve">Detail of challenge </w:t>
            </w:r>
          </w:p>
        </w:tc>
      </w:tr>
      <w:tr w:rsidR="00A84AF8" w14:paraId="21A076FB" w14:textId="77777777" w:rsidTr="004C1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9367" w14:textId="18567037" w:rsidR="00A84AF8" w:rsidRDefault="00A84AF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A638" w14:textId="025559E5" w:rsidR="003E07B1" w:rsidRPr="006E7135" w:rsidRDefault="00A84AF8" w:rsidP="00A82EE7">
            <w:pPr>
              <w:pStyle w:val="NormalWeb"/>
              <w:rPr>
                <w:rFonts w:ascii="Segoe UI" w:hAnsi="Segoe UI"/>
                <w:sz w:val="20"/>
              </w:rPr>
            </w:pPr>
            <w:r w:rsidRPr="00A82EE7">
              <w:rPr>
                <w:rFonts w:ascii="Segoe UI" w:hAnsi="Segoe UI"/>
                <w:sz w:val="20"/>
              </w:rPr>
              <w:t>Our attendance data over the last year indicates that attendance amon</w:t>
            </w:r>
            <w:r w:rsidR="00A82EE7" w:rsidRPr="00A82EE7">
              <w:rPr>
                <w:rFonts w:ascii="Segoe UI" w:hAnsi="Segoe UI"/>
                <w:sz w:val="20"/>
              </w:rPr>
              <w:t xml:space="preserve">g disadvantaged pupils has been </w:t>
            </w:r>
            <w:r w:rsidRPr="00A82EE7">
              <w:rPr>
                <w:rFonts w:ascii="Segoe UI" w:hAnsi="Segoe UI"/>
                <w:sz w:val="20"/>
              </w:rPr>
              <w:t xml:space="preserve">lower than </w:t>
            </w:r>
            <w:r w:rsidR="00A82EE7" w:rsidRPr="00A82EE7">
              <w:rPr>
                <w:rFonts w:ascii="Segoe UI" w:hAnsi="Segoe UI"/>
                <w:sz w:val="20"/>
              </w:rPr>
              <w:t>for non-disadvantaged pupils. 43.4</w:t>
            </w:r>
            <w:r w:rsidRPr="00A82EE7">
              <w:rPr>
                <w:rFonts w:ascii="Segoe UI" w:hAnsi="Segoe UI"/>
                <w:sz w:val="20"/>
              </w:rPr>
              <w:t>% of disadvantaged pupils have been ‘pe</w:t>
            </w:r>
            <w:r w:rsidR="00A82EE7" w:rsidRPr="00A82EE7">
              <w:rPr>
                <w:rFonts w:ascii="Segoe UI" w:hAnsi="Segoe UI"/>
                <w:sz w:val="20"/>
              </w:rPr>
              <w:t xml:space="preserve">rsistently absent’ compared to 13.1% of their peers </w:t>
            </w:r>
            <w:r w:rsidRPr="00A82EE7">
              <w:rPr>
                <w:rFonts w:ascii="Segoe UI" w:hAnsi="Segoe UI"/>
                <w:sz w:val="20"/>
              </w:rPr>
              <w:t>.</w:t>
            </w:r>
          </w:p>
        </w:tc>
      </w:tr>
      <w:tr w:rsidR="004C1852" w14:paraId="2A7D54F2" w14:textId="77777777" w:rsidTr="004C1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74C5BEC" w:rsidR="004C1852" w:rsidRDefault="00A84AF8">
            <w:pPr>
              <w:pStyle w:val="TableRow"/>
              <w:rPr>
                <w:sz w:val="22"/>
                <w:szCs w:val="22"/>
              </w:rPr>
            </w:pPr>
            <w:r>
              <w:rPr>
                <w:sz w:val="22"/>
                <w:szCs w:val="22"/>
              </w:rPr>
              <w:t xml:space="preserve">2. </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C8DD436" w:rsidR="00735DF9" w:rsidRPr="00735DF9" w:rsidRDefault="008D0B1D" w:rsidP="00D83CF9">
            <w:pPr>
              <w:pStyle w:val="NormalWeb"/>
              <w:rPr>
                <w:rFonts w:ascii="Segoe UI" w:hAnsi="Segoe UI"/>
                <w:color w:val="000000"/>
                <w:sz w:val="20"/>
                <w:szCs w:val="27"/>
              </w:rPr>
            </w:pPr>
            <w:r>
              <w:rPr>
                <w:rFonts w:ascii="Segoe UI" w:hAnsi="Segoe UI"/>
                <w:color w:val="000000"/>
                <w:sz w:val="20"/>
                <w:szCs w:val="27"/>
              </w:rPr>
              <w:t>Post pandemics, children are finding it more difficult to concentrate and adopt necessa</w:t>
            </w:r>
            <w:r w:rsidR="00A41761">
              <w:rPr>
                <w:rFonts w:ascii="Segoe UI" w:hAnsi="Segoe UI"/>
                <w:color w:val="000000"/>
                <w:sz w:val="20"/>
                <w:szCs w:val="27"/>
              </w:rPr>
              <w:t xml:space="preserve">ry learning behaviours, this mean that learning is not always maximised to ensure children make necessary progress. </w:t>
            </w:r>
          </w:p>
        </w:tc>
      </w:tr>
      <w:tr w:rsidR="008D0B1D" w14:paraId="17FF1BC9" w14:textId="77777777" w:rsidTr="004C1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A59ED" w14:textId="21648D65" w:rsidR="008D0B1D" w:rsidRDefault="00A84AF8">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687D" w14:textId="2203B8E2" w:rsidR="00A84AF8" w:rsidRDefault="00A84AF8" w:rsidP="00A84AF8">
            <w:pPr>
              <w:spacing w:after="0" w:line="240" w:lineRule="auto"/>
              <w:rPr>
                <w:rFonts w:ascii="Segoe UI" w:hAnsi="Segoe UI"/>
                <w:color w:val="000000"/>
                <w:sz w:val="20"/>
                <w:szCs w:val="20"/>
              </w:rPr>
            </w:pPr>
            <w:r w:rsidRPr="00735DF9">
              <w:rPr>
                <w:rFonts w:ascii="Segoe UI" w:hAnsi="Segoe UI"/>
                <w:color w:val="000000"/>
                <w:sz w:val="20"/>
                <w:szCs w:val="20"/>
              </w:rPr>
              <w:t>Assessments, observations, and discus</w:t>
            </w:r>
            <w:r>
              <w:rPr>
                <w:rFonts w:ascii="Segoe UI" w:hAnsi="Segoe UI"/>
                <w:color w:val="000000"/>
                <w:sz w:val="20"/>
                <w:szCs w:val="20"/>
              </w:rPr>
              <w:t>sions with pupils suggest disad</w:t>
            </w:r>
            <w:r w:rsidRPr="00735DF9">
              <w:rPr>
                <w:rFonts w:ascii="Segoe UI" w:hAnsi="Segoe UI"/>
                <w:color w:val="000000"/>
                <w:sz w:val="20"/>
                <w:szCs w:val="20"/>
              </w:rPr>
              <w:t>vantaged pupils generally have greater difficulties with phonics than their peers. This negatively impacts their development as readers.</w:t>
            </w:r>
          </w:p>
          <w:p w14:paraId="7008ADC4" w14:textId="54B14DBD" w:rsidR="008D0B1D" w:rsidRPr="00735DF9" w:rsidRDefault="00A84AF8" w:rsidP="00A84AF8">
            <w:pPr>
              <w:pStyle w:val="NormalWeb"/>
              <w:rPr>
                <w:rFonts w:ascii="Segoe UI" w:hAnsi="Segoe UI"/>
                <w:color w:val="000000"/>
                <w:sz w:val="20"/>
                <w:szCs w:val="27"/>
              </w:rPr>
            </w:pPr>
            <w:r>
              <w:rPr>
                <w:rFonts w:ascii="Segoe UI" w:hAnsi="Segoe UI"/>
                <w:color w:val="000000"/>
                <w:sz w:val="20"/>
                <w:szCs w:val="20"/>
              </w:rPr>
              <w:t>Data analysis and evaluation shows disadvantaged children typically perform less well in reading that other children across the school.</w:t>
            </w:r>
          </w:p>
        </w:tc>
      </w:tr>
      <w:tr w:rsidR="004C1852" w14:paraId="2A7D54F5" w14:textId="77777777" w:rsidTr="004C1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44F732C" w:rsidR="004C1852" w:rsidRDefault="00A84AF8">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79F4A2" w:rsidR="00735DF9" w:rsidRPr="00735DF9" w:rsidRDefault="00F71B2F" w:rsidP="00735DF9">
            <w:pPr>
              <w:spacing w:after="0" w:line="240" w:lineRule="auto"/>
              <w:rPr>
                <w:rFonts w:ascii="Segoe UI" w:hAnsi="Segoe UI" w:cs="Arial"/>
                <w:sz w:val="20"/>
                <w:szCs w:val="20"/>
              </w:rPr>
            </w:pPr>
            <w:r>
              <w:rPr>
                <w:rFonts w:ascii="Segoe UI" w:hAnsi="Segoe UI"/>
                <w:color w:val="000000"/>
                <w:sz w:val="20"/>
                <w:szCs w:val="27"/>
              </w:rPr>
              <w:t>Analysis of that writing assessment shows that</w:t>
            </w:r>
            <w:r w:rsidRPr="00735DF9">
              <w:rPr>
                <w:rFonts w:ascii="Segoe UI" w:hAnsi="Segoe UI"/>
                <w:color w:val="000000"/>
                <w:sz w:val="20"/>
                <w:szCs w:val="27"/>
              </w:rPr>
              <w:t xml:space="preserve"> attainment among disadv</w:t>
            </w:r>
            <w:r>
              <w:rPr>
                <w:rFonts w:ascii="Segoe UI" w:hAnsi="Segoe UI"/>
                <w:color w:val="000000"/>
                <w:sz w:val="20"/>
                <w:szCs w:val="27"/>
              </w:rPr>
              <w:t xml:space="preserve">antaged pupils is </w:t>
            </w:r>
            <w:r w:rsidRPr="00735DF9">
              <w:rPr>
                <w:rFonts w:ascii="Segoe UI" w:hAnsi="Segoe UI"/>
                <w:color w:val="000000"/>
                <w:sz w:val="20"/>
                <w:szCs w:val="27"/>
              </w:rPr>
              <w:t xml:space="preserve">below that of non-disadvantaged pupils. </w:t>
            </w:r>
            <w:r>
              <w:rPr>
                <w:rFonts w:ascii="Segoe UI" w:hAnsi="Segoe UI"/>
                <w:color w:val="000000"/>
                <w:sz w:val="20"/>
                <w:szCs w:val="27"/>
              </w:rPr>
              <w:t>Especially in Years…</w:t>
            </w:r>
          </w:p>
        </w:tc>
      </w:tr>
      <w:tr w:rsidR="004C1852" w14:paraId="2A7D54F8" w14:textId="77777777" w:rsidTr="004C1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A0E5626" w:rsidR="004C1852" w:rsidRDefault="00F71B2F">
            <w:pPr>
              <w:pStyle w:val="TableRow"/>
              <w:rPr>
                <w:sz w:val="22"/>
                <w:szCs w:val="22"/>
              </w:rPr>
            </w:pPr>
            <w:r>
              <w:rPr>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9040E43" w:rsidR="004C1852" w:rsidRDefault="00F71B2F">
            <w:pPr>
              <w:pStyle w:val="TableRowCentered"/>
              <w:jc w:val="left"/>
              <w:rPr>
                <w:sz w:val="22"/>
                <w:szCs w:val="22"/>
              </w:rPr>
            </w:pPr>
            <w:r>
              <w:rPr>
                <w:rFonts w:ascii="Segoe UI" w:hAnsi="Segoe UI"/>
                <w:color w:val="000000"/>
                <w:sz w:val="20"/>
                <w:szCs w:val="27"/>
              </w:rPr>
              <w:t xml:space="preserve">Analysis of </w:t>
            </w:r>
            <w:r w:rsidRPr="00735DF9">
              <w:rPr>
                <w:rFonts w:ascii="Segoe UI" w:hAnsi="Segoe UI"/>
                <w:color w:val="000000"/>
                <w:sz w:val="20"/>
                <w:szCs w:val="27"/>
              </w:rPr>
              <w:t>that maths</w:t>
            </w:r>
            <w:r>
              <w:rPr>
                <w:rFonts w:ascii="Segoe UI" w:hAnsi="Segoe UI"/>
                <w:color w:val="000000"/>
                <w:sz w:val="20"/>
                <w:szCs w:val="27"/>
              </w:rPr>
              <w:t xml:space="preserve"> assessment shows that</w:t>
            </w:r>
            <w:r w:rsidRPr="00735DF9">
              <w:rPr>
                <w:rFonts w:ascii="Segoe UI" w:hAnsi="Segoe UI"/>
                <w:color w:val="000000"/>
                <w:sz w:val="20"/>
                <w:szCs w:val="27"/>
              </w:rPr>
              <w:t xml:space="preserve"> attainment among disadv</w:t>
            </w:r>
            <w:r>
              <w:rPr>
                <w:rFonts w:ascii="Segoe UI" w:hAnsi="Segoe UI"/>
                <w:color w:val="000000"/>
                <w:sz w:val="20"/>
                <w:szCs w:val="27"/>
              </w:rPr>
              <w:t xml:space="preserve">antaged pupils is </w:t>
            </w:r>
            <w:r w:rsidRPr="00735DF9">
              <w:rPr>
                <w:rFonts w:ascii="Segoe UI" w:hAnsi="Segoe UI"/>
                <w:color w:val="000000"/>
                <w:sz w:val="20"/>
                <w:szCs w:val="27"/>
              </w:rPr>
              <w:t xml:space="preserve">below that of non-disadvantaged pupils. </w:t>
            </w:r>
            <w:r>
              <w:rPr>
                <w:rFonts w:ascii="Segoe UI" w:hAnsi="Segoe UI"/>
                <w:color w:val="000000"/>
                <w:sz w:val="20"/>
                <w:szCs w:val="27"/>
              </w:rPr>
              <w:t>Especially in Years…</w:t>
            </w:r>
          </w:p>
        </w:tc>
      </w:tr>
      <w:tr w:rsidR="00A41761" w14:paraId="2A7D54FE" w14:textId="77777777" w:rsidTr="004C1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3AF5413" w:rsidR="00A41761" w:rsidRDefault="00A41761" w:rsidP="00A41761">
            <w:pPr>
              <w:pStyle w:val="TableRow"/>
              <w:rPr>
                <w:sz w:val="22"/>
                <w:szCs w:val="22"/>
              </w:rPr>
            </w:pPr>
            <w:r>
              <w:rPr>
                <w:sz w:val="22"/>
                <w:szCs w:val="22"/>
              </w:rPr>
              <w:t xml:space="preserve">6 </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DEB875B" w:rsidR="00A41761" w:rsidRDefault="00D83CF9" w:rsidP="00F56C99">
            <w:pPr>
              <w:pStyle w:val="TableRowCentered"/>
              <w:ind w:left="0"/>
              <w:jc w:val="left"/>
              <w:rPr>
                <w:iCs/>
                <w:sz w:val="22"/>
              </w:rPr>
            </w:pPr>
            <w:r>
              <w:rPr>
                <w:rFonts w:ascii="Segoe UI" w:hAnsi="Segoe UI"/>
                <w:color w:val="000000"/>
                <w:sz w:val="20"/>
                <w:szCs w:val="27"/>
              </w:rPr>
              <w:t xml:space="preserve">Lack of opportunities and ambition due to financial hardship, which also links to ongoing </w:t>
            </w:r>
            <w:proofErr w:type="spellStart"/>
            <w:r>
              <w:rPr>
                <w:rFonts w:ascii="Segoe UI" w:hAnsi="Segoe UI"/>
                <w:color w:val="000000"/>
                <w:sz w:val="20"/>
                <w:szCs w:val="27"/>
              </w:rPr>
              <w:t>well being</w:t>
            </w:r>
            <w:proofErr w:type="spellEnd"/>
            <w:r>
              <w:rPr>
                <w:rFonts w:ascii="Segoe UI" w:hAnsi="Segoe UI"/>
                <w:color w:val="000000"/>
                <w:sz w:val="20"/>
                <w:szCs w:val="27"/>
              </w:rPr>
              <w:t xml:space="preserve"> and resilience of children, and impact on attendance at school.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00735DF9">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F56C99" w14:paraId="2A7D5506" w14:textId="77777777" w:rsidTr="00735DF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E6F4E8B" w:rsidR="00F56C99" w:rsidRPr="00F56C99" w:rsidRDefault="00F56C99" w:rsidP="00F56C99">
            <w:pPr>
              <w:pStyle w:val="TableRow"/>
              <w:spacing w:after="0"/>
              <w:rPr>
                <w:rFonts w:ascii="Segoe UI" w:hAnsi="Segoe UI"/>
                <w:sz w:val="22"/>
                <w:szCs w:val="22"/>
              </w:rPr>
            </w:pPr>
            <w:r w:rsidRPr="00F56C99">
              <w:rPr>
                <w:rFonts w:ascii="Segoe UI" w:hAnsi="Segoe UI"/>
                <w:sz w:val="22"/>
              </w:rPr>
              <w:t xml:space="preserve">To improve the quality of learning and teaching to ensure consistently high standards of instruction and delivery.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2600" w14:textId="5043C569" w:rsidR="00F56C99" w:rsidRDefault="00F56C99" w:rsidP="00F56C99">
            <w:pPr>
              <w:pStyle w:val="TableRowCentered"/>
              <w:numPr>
                <w:ilvl w:val="0"/>
                <w:numId w:val="25"/>
              </w:numPr>
              <w:spacing w:after="0"/>
              <w:jc w:val="left"/>
              <w:rPr>
                <w:rFonts w:ascii="Segoe UI" w:hAnsi="Segoe UI"/>
                <w:sz w:val="22"/>
              </w:rPr>
            </w:pPr>
            <w:r>
              <w:rPr>
                <w:rFonts w:ascii="Segoe UI" w:hAnsi="Segoe UI"/>
                <w:sz w:val="22"/>
              </w:rPr>
              <w:t>Monitoring of teaching and learning shows this is at least good or better across the school</w:t>
            </w:r>
          </w:p>
          <w:p w14:paraId="2A7D5505" w14:textId="69FDC756" w:rsidR="00F56C99" w:rsidRPr="00F56C99" w:rsidRDefault="00F56C99" w:rsidP="00F56C99">
            <w:pPr>
              <w:pStyle w:val="TableRowCentered"/>
              <w:spacing w:after="0"/>
              <w:jc w:val="left"/>
              <w:rPr>
                <w:rFonts w:ascii="Segoe UI" w:hAnsi="Segoe UI"/>
                <w:sz w:val="22"/>
                <w:szCs w:val="22"/>
              </w:rPr>
            </w:pPr>
          </w:p>
        </w:tc>
      </w:tr>
      <w:tr w:rsidR="00FE4119" w14:paraId="2A7D5509" w14:textId="77777777" w:rsidTr="00735DF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8DED07C" w:rsidR="00FE4119" w:rsidRPr="0084082B" w:rsidRDefault="00FE4119" w:rsidP="0084082B">
            <w:pPr>
              <w:suppressAutoHyphens w:val="0"/>
              <w:autoSpaceDN/>
              <w:spacing w:after="0" w:line="240" w:lineRule="auto"/>
              <w:rPr>
                <w:rFonts w:ascii="Segoe UI" w:eastAsiaTheme="minorHAnsi" w:hAnsi="Segoe UI" w:cstheme="minorBidi"/>
                <w:color w:val="auto"/>
                <w:sz w:val="22"/>
                <w:szCs w:val="22"/>
                <w:lang w:eastAsia="en-US"/>
              </w:rPr>
            </w:pPr>
            <w:r w:rsidRPr="0084082B">
              <w:rPr>
                <w:rFonts w:ascii="Segoe UI" w:hAnsi="Segoe UI"/>
                <w:sz w:val="22"/>
                <w:szCs w:val="22"/>
              </w:rPr>
              <w:t xml:space="preserve">All children have access to high quality phonics teaching and are develop early reading skills quickly.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246D" w14:textId="77777777" w:rsidR="00FE4119" w:rsidRPr="0084082B" w:rsidRDefault="00FE4119" w:rsidP="0040063C">
            <w:pPr>
              <w:pStyle w:val="ListParagraph"/>
              <w:numPr>
                <w:ilvl w:val="0"/>
                <w:numId w:val="14"/>
              </w:numPr>
              <w:spacing w:after="0"/>
              <w:rPr>
                <w:rFonts w:ascii="Segoe UI" w:hAnsi="Segoe UI"/>
                <w:sz w:val="22"/>
                <w:szCs w:val="22"/>
              </w:rPr>
            </w:pPr>
            <w:r w:rsidRPr="0084082B">
              <w:rPr>
                <w:rFonts w:ascii="Segoe UI" w:hAnsi="Segoe UI"/>
                <w:sz w:val="22"/>
                <w:szCs w:val="22"/>
              </w:rPr>
              <w:t xml:space="preserve">% of children passing the phonics test is at least in line with national if not above. </w:t>
            </w:r>
          </w:p>
          <w:p w14:paraId="2C0F3B59" w14:textId="77777777" w:rsidR="00FE4119" w:rsidRPr="0084082B" w:rsidRDefault="00FE4119" w:rsidP="0040063C">
            <w:pPr>
              <w:pStyle w:val="ListParagraph"/>
              <w:numPr>
                <w:ilvl w:val="0"/>
                <w:numId w:val="14"/>
              </w:numPr>
              <w:spacing w:after="0"/>
              <w:rPr>
                <w:rFonts w:ascii="Segoe UI" w:hAnsi="Segoe UI"/>
                <w:sz w:val="22"/>
                <w:szCs w:val="22"/>
              </w:rPr>
            </w:pPr>
            <w:r w:rsidRPr="0084082B">
              <w:rPr>
                <w:rFonts w:ascii="Segoe UI" w:hAnsi="Segoe UI"/>
                <w:sz w:val="22"/>
                <w:szCs w:val="22"/>
              </w:rPr>
              <w:t>All staff are given access to high quality phonics development and training</w:t>
            </w:r>
          </w:p>
          <w:p w14:paraId="5F647F53" w14:textId="77777777" w:rsidR="00FE4119" w:rsidRPr="0084082B" w:rsidRDefault="00FE4119" w:rsidP="0040063C">
            <w:pPr>
              <w:pStyle w:val="ListParagraph"/>
              <w:numPr>
                <w:ilvl w:val="0"/>
                <w:numId w:val="14"/>
              </w:numPr>
              <w:spacing w:after="0"/>
              <w:rPr>
                <w:rFonts w:ascii="Segoe UI" w:hAnsi="Segoe UI"/>
                <w:sz w:val="22"/>
                <w:szCs w:val="22"/>
              </w:rPr>
            </w:pPr>
            <w:r w:rsidRPr="0084082B">
              <w:rPr>
                <w:rFonts w:ascii="Segoe UI" w:hAnsi="Segoe UI"/>
                <w:sz w:val="22"/>
                <w:szCs w:val="22"/>
              </w:rPr>
              <w:t>Monitoring show phonics sessions are of high quality</w:t>
            </w:r>
          </w:p>
          <w:p w14:paraId="2A7D5508" w14:textId="2D75839F" w:rsidR="00FE4119" w:rsidRPr="0084082B" w:rsidRDefault="00FE4119" w:rsidP="0084082B">
            <w:pPr>
              <w:pStyle w:val="TableRowCentered"/>
              <w:numPr>
                <w:ilvl w:val="0"/>
                <w:numId w:val="16"/>
              </w:numPr>
              <w:jc w:val="left"/>
              <w:rPr>
                <w:rFonts w:ascii="Segoe UI" w:hAnsi="Segoe UI"/>
                <w:sz w:val="22"/>
                <w:szCs w:val="22"/>
              </w:rPr>
            </w:pPr>
            <w:r w:rsidRPr="0084082B">
              <w:rPr>
                <w:rFonts w:ascii="Segoe UI" w:hAnsi="Segoe UI"/>
                <w:sz w:val="22"/>
                <w:szCs w:val="22"/>
              </w:rPr>
              <w:t>Lowest 20% are given additional opportunities to practice and embed phonics</w:t>
            </w:r>
          </w:p>
        </w:tc>
      </w:tr>
      <w:tr w:rsidR="00FE4119" w14:paraId="2A7D550C" w14:textId="77777777" w:rsidTr="00735DF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66893" w14:textId="77777777" w:rsidR="00FE4119" w:rsidRPr="0084082B" w:rsidRDefault="00FE4119" w:rsidP="007455D9">
            <w:pPr>
              <w:pStyle w:val="NormalWeb"/>
              <w:rPr>
                <w:rFonts w:ascii="Segoe UI" w:hAnsi="Segoe UI"/>
                <w:color w:val="000000"/>
                <w:sz w:val="22"/>
                <w:szCs w:val="22"/>
              </w:rPr>
            </w:pPr>
            <w:r w:rsidRPr="0084082B">
              <w:rPr>
                <w:rFonts w:ascii="Segoe UI" w:hAnsi="Segoe UI"/>
                <w:color w:val="000000"/>
                <w:sz w:val="22"/>
                <w:szCs w:val="22"/>
              </w:rPr>
              <w:t>Improved maths attainment for disadvantaged pupils at the end of KS2.</w:t>
            </w:r>
          </w:p>
          <w:p w14:paraId="2A7D550A" w14:textId="10FAB979" w:rsidR="00FE4119" w:rsidRPr="0084082B" w:rsidRDefault="00FE4119" w:rsidP="0084082B">
            <w:pPr>
              <w:rPr>
                <w:rFonts w:ascii="Segoe UI" w:hAnsi="Segoe UI"/>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D286" w14:textId="77777777" w:rsidR="00FE4119" w:rsidRPr="00FE4119" w:rsidRDefault="00FE4119" w:rsidP="007455D9">
            <w:pPr>
              <w:pStyle w:val="TableRowCentered"/>
              <w:numPr>
                <w:ilvl w:val="0"/>
                <w:numId w:val="16"/>
              </w:numPr>
              <w:jc w:val="left"/>
              <w:rPr>
                <w:rFonts w:ascii="Segoe UI" w:hAnsi="Segoe UI"/>
                <w:sz w:val="22"/>
                <w:szCs w:val="22"/>
              </w:rPr>
            </w:pPr>
            <w:r w:rsidRPr="0084082B">
              <w:rPr>
                <w:rFonts w:ascii="Segoe UI" w:hAnsi="Segoe UI"/>
                <w:color w:val="000000"/>
                <w:sz w:val="22"/>
                <w:szCs w:val="22"/>
              </w:rPr>
              <w:t xml:space="preserve">KS2 maths outcomes in 2022 show that at least 75% of disadvantaged pupils meet the expected </w:t>
            </w:r>
            <w:proofErr w:type="spellStart"/>
            <w:r w:rsidRPr="0084082B">
              <w:rPr>
                <w:rFonts w:ascii="Segoe UI" w:hAnsi="Segoe UI"/>
                <w:color w:val="000000"/>
                <w:sz w:val="22"/>
                <w:szCs w:val="22"/>
              </w:rPr>
              <w:t>standar</w:t>
            </w:r>
            <w:proofErr w:type="spellEnd"/>
          </w:p>
          <w:p w14:paraId="2A7D550B" w14:textId="6A375A16" w:rsidR="00FE4119" w:rsidRPr="0084082B" w:rsidRDefault="00FE4119" w:rsidP="0084082B">
            <w:pPr>
              <w:pStyle w:val="TableRowCentered"/>
              <w:numPr>
                <w:ilvl w:val="0"/>
                <w:numId w:val="14"/>
              </w:numPr>
              <w:spacing w:after="0"/>
              <w:jc w:val="left"/>
              <w:rPr>
                <w:rFonts w:ascii="Segoe UI" w:hAnsi="Segoe UI"/>
                <w:sz w:val="22"/>
                <w:szCs w:val="22"/>
              </w:rPr>
            </w:pPr>
            <w:r w:rsidRPr="0084082B">
              <w:rPr>
                <w:rFonts w:ascii="Segoe UI" w:hAnsi="Segoe UI"/>
                <w:color w:val="000000"/>
                <w:sz w:val="22"/>
                <w:szCs w:val="22"/>
              </w:rPr>
              <w:t xml:space="preserve">Pupil is progress is at least 0 (if not above) for disadvantaged pupils. </w:t>
            </w:r>
          </w:p>
        </w:tc>
      </w:tr>
      <w:tr w:rsidR="00FE4119" w14:paraId="49092A2F" w14:textId="77777777" w:rsidTr="00735DF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AAB2" w14:textId="0A95CE72" w:rsidR="00FE4119" w:rsidRPr="0084082B" w:rsidRDefault="00FE4119" w:rsidP="000260D5">
            <w:pPr>
              <w:pStyle w:val="NormalWeb"/>
              <w:rPr>
                <w:rFonts w:ascii="Segoe UI" w:hAnsi="Segoe UI"/>
                <w:color w:val="000000"/>
                <w:sz w:val="22"/>
                <w:szCs w:val="22"/>
              </w:rPr>
            </w:pPr>
            <w:r>
              <w:rPr>
                <w:rFonts w:ascii="Segoe UI" w:hAnsi="Segoe UI"/>
                <w:color w:val="000000"/>
                <w:sz w:val="22"/>
                <w:szCs w:val="22"/>
              </w:rPr>
              <w:lastRenderedPageBreak/>
              <w:t>Improved writing</w:t>
            </w:r>
            <w:r w:rsidRPr="0084082B">
              <w:rPr>
                <w:rFonts w:ascii="Segoe UI" w:hAnsi="Segoe UI"/>
                <w:color w:val="000000"/>
                <w:sz w:val="22"/>
                <w:szCs w:val="22"/>
              </w:rPr>
              <w:t xml:space="preserve"> attainment for disadvantaged pupils at the end of KS2.</w:t>
            </w:r>
          </w:p>
          <w:p w14:paraId="04F6825D" w14:textId="73189EF0" w:rsidR="00FE4119" w:rsidRPr="0084082B" w:rsidRDefault="00FE4119" w:rsidP="0084082B">
            <w:pPr>
              <w:rPr>
                <w:rFonts w:ascii="Segoe UI" w:hAnsi="Segoe UI"/>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BC40" w14:textId="24D4B010" w:rsidR="00FE4119" w:rsidRDefault="00FE4119" w:rsidP="00FE4119">
            <w:pPr>
              <w:pStyle w:val="TableRowCentered"/>
              <w:numPr>
                <w:ilvl w:val="0"/>
                <w:numId w:val="16"/>
              </w:numPr>
              <w:jc w:val="left"/>
              <w:rPr>
                <w:rFonts w:ascii="Segoe UI" w:hAnsi="Segoe UI"/>
                <w:sz w:val="22"/>
                <w:szCs w:val="22"/>
              </w:rPr>
            </w:pPr>
            <w:r>
              <w:rPr>
                <w:rFonts w:ascii="Segoe UI" w:hAnsi="Segoe UI"/>
                <w:color w:val="000000"/>
                <w:sz w:val="22"/>
                <w:szCs w:val="22"/>
              </w:rPr>
              <w:t>KS2 writing</w:t>
            </w:r>
            <w:r w:rsidRPr="0084082B">
              <w:rPr>
                <w:rFonts w:ascii="Segoe UI" w:hAnsi="Segoe UI"/>
                <w:color w:val="000000"/>
                <w:sz w:val="22"/>
                <w:szCs w:val="22"/>
              </w:rPr>
              <w:t xml:space="preserve"> outcomes in 2022 show that at least 75% of disadvantaged pupils meet the expected standar</w:t>
            </w:r>
            <w:r>
              <w:rPr>
                <w:rFonts w:ascii="Segoe UI" w:hAnsi="Segoe UI"/>
                <w:color w:val="000000"/>
                <w:sz w:val="22"/>
                <w:szCs w:val="22"/>
              </w:rPr>
              <w:t>ds</w:t>
            </w:r>
          </w:p>
          <w:p w14:paraId="7FF3DA43" w14:textId="1C69E075" w:rsidR="00FE4119" w:rsidRPr="00FE4119" w:rsidRDefault="00FE4119" w:rsidP="00FE4119">
            <w:pPr>
              <w:pStyle w:val="TableRowCentered"/>
              <w:numPr>
                <w:ilvl w:val="0"/>
                <w:numId w:val="16"/>
              </w:numPr>
              <w:jc w:val="left"/>
              <w:rPr>
                <w:rFonts w:ascii="Segoe UI" w:hAnsi="Segoe UI"/>
                <w:sz w:val="22"/>
                <w:szCs w:val="22"/>
              </w:rPr>
            </w:pPr>
            <w:r w:rsidRPr="00FE4119">
              <w:rPr>
                <w:rFonts w:ascii="Segoe UI" w:hAnsi="Segoe UI"/>
                <w:color w:val="000000"/>
                <w:sz w:val="22"/>
                <w:szCs w:val="22"/>
              </w:rPr>
              <w:t xml:space="preserve">Pupil is progress is at least 0 (if not above) for disadvantaged pupils. </w:t>
            </w:r>
          </w:p>
        </w:tc>
      </w:tr>
      <w:tr w:rsidR="00BA642D" w14:paraId="5DF6F7D2" w14:textId="77777777" w:rsidTr="00735DF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9A28" w14:textId="0DBE2DA2" w:rsidR="00BA642D" w:rsidRPr="00BA642D" w:rsidRDefault="00BA642D" w:rsidP="00BA642D">
            <w:pPr>
              <w:pStyle w:val="NormalWeb"/>
              <w:rPr>
                <w:rFonts w:ascii="Segoe UI" w:hAnsi="Segoe UI"/>
                <w:color w:val="000000"/>
                <w:sz w:val="22"/>
                <w:szCs w:val="22"/>
              </w:rPr>
            </w:pPr>
            <w:r w:rsidRPr="00BA642D">
              <w:rPr>
                <w:rFonts w:ascii="Segoe UI" w:hAnsi="Segoe UI"/>
                <w:color w:val="000000"/>
                <w:sz w:val="22"/>
                <w:szCs w:val="22"/>
              </w:rPr>
              <w:t>To achieve and sustain improved wellbeing for all pupils at St Charles, particularly the most disadvantaged pupils.</w:t>
            </w:r>
          </w:p>
          <w:p w14:paraId="40609A65" w14:textId="77777777" w:rsidR="00BA642D" w:rsidRPr="00BA642D" w:rsidRDefault="00BA642D" w:rsidP="000260D5">
            <w:pPr>
              <w:pStyle w:val="NormalWeb"/>
              <w:rPr>
                <w:rFonts w:ascii="Segoe UI" w:hAnsi="Segoe UI"/>
                <w:color w:val="000000"/>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73A9" w14:textId="6A920D14" w:rsidR="00BA642D" w:rsidRPr="00BA642D" w:rsidRDefault="00BA642D" w:rsidP="00BA642D">
            <w:pPr>
              <w:pStyle w:val="TableRowCentered"/>
              <w:jc w:val="left"/>
              <w:rPr>
                <w:rFonts w:ascii="Segoe UI" w:hAnsi="Segoe UI"/>
                <w:color w:val="000000"/>
                <w:sz w:val="22"/>
                <w:szCs w:val="22"/>
              </w:rPr>
            </w:pPr>
            <w:r w:rsidRPr="00BA642D">
              <w:rPr>
                <w:rFonts w:ascii="Segoe UI" w:hAnsi="Segoe UI"/>
                <w:color w:val="000000"/>
                <w:sz w:val="22"/>
                <w:szCs w:val="22"/>
              </w:rPr>
              <w:t xml:space="preserve">Sustained high levels </w:t>
            </w:r>
            <w:r>
              <w:rPr>
                <w:rFonts w:ascii="Segoe UI" w:hAnsi="Segoe UI"/>
                <w:color w:val="000000"/>
                <w:sz w:val="22"/>
                <w:szCs w:val="22"/>
              </w:rPr>
              <w:t>of wellbeing from 2023/24</w:t>
            </w:r>
            <w:r w:rsidRPr="00BA642D">
              <w:rPr>
                <w:rFonts w:ascii="Segoe UI" w:hAnsi="Segoe UI"/>
                <w:color w:val="000000"/>
                <w:sz w:val="22"/>
                <w:szCs w:val="22"/>
              </w:rPr>
              <w:t xml:space="preserve"> demonstrated by: </w:t>
            </w:r>
          </w:p>
          <w:p w14:paraId="60F19642" w14:textId="77777777" w:rsidR="00BA642D" w:rsidRPr="00BA642D" w:rsidRDefault="00BA642D" w:rsidP="00BA642D">
            <w:pPr>
              <w:pStyle w:val="TableRowCentered"/>
              <w:numPr>
                <w:ilvl w:val="0"/>
                <w:numId w:val="17"/>
              </w:numPr>
              <w:jc w:val="left"/>
              <w:rPr>
                <w:rFonts w:ascii="Segoe UI" w:hAnsi="Segoe UI"/>
                <w:color w:val="000000"/>
                <w:sz w:val="22"/>
                <w:szCs w:val="22"/>
              </w:rPr>
            </w:pPr>
            <w:r w:rsidRPr="00BA642D">
              <w:rPr>
                <w:rFonts w:ascii="Segoe UI" w:hAnsi="Segoe UI"/>
                <w:color w:val="000000"/>
                <w:sz w:val="22"/>
                <w:szCs w:val="22"/>
              </w:rPr>
              <w:t xml:space="preserve">qualitative data from student voice, student and parent surveys and teacher observations </w:t>
            </w:r>
          </w:p>
          <w:p w14:paraId="550FE5FD" w14:textId="199140AA" w:rsidR="00BA642D" w:rsidRPr="00BA642D" w:rsidRDefault="00BA642D" w:rsidP="00BA642D">
            <w:pPr>
              <w:pStyle w:val="TableRowCentered"/>
              <w:numPr>
                <w:ilvl w:val="0"/>
                <w:numId w:val="17"/>
              </w:numPr>
              <w:jc w:val="left"/>
              <w:rPr>
                <w:rFonts w:ascii="Segoe UI" w:hAnsi="Segoe UI"/>
                <w:color w:val="000000"/>
                <w:sz w:val="22"/>
                <w:szCs w:val="22"/>
              </w:rPr>
            </w:pPr>
            <w:r w:rsidRPr="00BA642D">
              <w:rPr>
                <w:rFonts w:ascii="Segoe UI" w:hAnsi="Segoe UI"/>
                <w:color w:val="000000"/>
                <w:sz w:val="22"/>
                <w:szCs w:val="22"/>
              </w:rPr>
              <w:t>a significant increase in participation in enrichment activities, particularly among disadvantaged pupils</w:t>
            </w:r>
          </w:p>
        </w:tc>
      </w:tr>
      <w:tr w:rsidR="00FE4119" w14:paraId="2A7D550F" w14:textId="77777777" w:rsidTr="00735DF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098D" w14:textId="03D8551A" w:rsidR="00BA642D" w:rsidRPr="00BA642D" w:rsidRDefault="00BA642D" w:rsidP="00BA642D">
            <w:pPr>
              <w:pStyle w:val="NormalWeb"/>
              <w:rPr>
                <w:rFonts w:ascii="Segoe UI" w:hAnsi="Segoe UI"/>
                <w:color w:val="000000"/>
                <w:sz w:val="22"/>
                <w:szCs w:val="22"/>
              </w:rPr>
            </w:pPr>
            <w:r w:rsidRPr="00BA642D">
              <w:rPr>
                <w:rFonts w:ascii="Segoe UI" w:hAnsi="Segoe UI"/>
                <w:color w:val="000000"/>
                <w:sz w:val="22"/>
                <w:szCs w:val="22"/>
              </w:rPr>
              <w:t>To achieve and sustain improved attendance for all pupils, particularly our disadvantaged pupils.</w:t>
            </w:r>
          </w:p>
          <w:p w14:paraId="2A7D550D" w14:textId="5D196A16" w:rsidR="00FE4119" w:rsidRPr="00BA642D" w:rsidRDefault="00FE4119">
            <w:pPr>
              <w:pStyle w:val="TableRow"/>
              <w:rPr>
                <w:rFonts w:ascii="Segoe UI" w:hAnsi="Segoe UI"/>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9AF9" w14:textId="2376DFE2" w:rsidR="00FE4119" w:rsidRPr="00BA642D" w:rsidRDefault="00FE4119" w:rsidP="00F56C99">
            <w:pPr>
              <w:pStyle w:val="TableRowCentered"/>
              <w:numPr>
                <w:ilvl w:val="0"/>
                <w:numId w:val="26"/>
              </w:numPr>
              <w:jc w:val="left"/>
              <w:rPr>
                <w:rFonts w:ascii="Segoe UI" w:hAnsi="Segoe UI"/>
                <w:sz w:val="22"/>
                <w:szCs w:val="22"/>
              </w:rPr>
            </w:pPr>
            <w:r w:rsidRPr="00BA642D">
              <w:rPr>
                <w:rFonts w:ascii="Segoe UI" w:hAnsi="Segoe UI"/>
                <w:sz w:val="22"/>
                <w:szCs w:val="22"/>
              </w:rPr>
              <w:t>Attendance is above</w:t>
            </w:r>
            <w:r w:rsidR="00F56C99">
              <w:rPr>
                <w:rFonts w:ascii="Segoe UI" w:hAnsi="Segoe UI"/>
                <w:sz w:val="22"/>
                <w:szCs w:val="22"/>
              </w:rPr>
              <w:t xml:space="preserve"> the national average of 96%. </w:t>
            </w:r>
          </w:p>
          <w:p w14:paraId="7F18F93F" w14:textId="6356EE18" w:rsidR="00FE4119" w:rsidRPr="00BA642D" w:rsidRDefault="00F56C99" w:rsidP="00F56C99">
            <w:pPr>
              <w:pStyle w:val="TableRowCentered"/>
              <w:numPr>
                <w:ilvl w:val="0"/>
                <w:numId w:val="26"/>
              </w:numPr>
              <w:jc w:val="left"/>
              <w:rPr>
                <w:rFonts w:ascii="Segoe UI" w:hAnsi="Segoe UI"/>
                <w:sz w:val="22"/>
                <w:szCs w:val="22"/>
              </w:rPr>
            </w:pPr>
            <w:r>
              <w:rPr>
                <w:rFonts w:ascii="Segoe UI" w:hAnsi="Segoe UI"/>
                <w:sz w:val="22"/>
                <w:szCs w:val="22"/>
              </w:rPr>
              <w:t>2 weekly attendance monitoring</w:t>
            </w:r>
          </w:p>
          <w:p w14:paraId="5CEF80AD" w14:textId="77777777" w:rsidR="00FE4119" w:rsidRPr="00BA642D" w:rsidRDefault="00FE4119" w:rsidP="00F56C99">
            <w:pPr>
              <w:pStyle w:val="TableRowCentered"/>
              <w:numPr>
                <w:ilvl w:val="0"/>
                <w:numId w:val="26"/>
              </w:numPr>
              <w:jc w:val="left"/>
              <w:rPr>
                <w:rFonts w:ascii="Segoe UI" w:hAnsi="Segoe UI"/>
                <w:sz w:val="22"/>
                <w:szCs w:val="22"/>
              </w:rPr>
            </w:pPr>
            <w:r w:rsidRPr="00BA642D">
              <w:rPr>
                <w:rFonts w:ascii="Segoe UI" w:hAnsi="Segoe UI"/>
                <w:sz w:val="22"/>
                <w:szCs w:val="22"/>
              </w:rPr>
              <w:t>Awareness among children and families of what our aims are for attendance (96%) and a shared vision and responsibility for achieving this.</w:t>
            </w:r>
          </w:p>
          <w:p w14:paraId="2A7D550E" w14:textId="0F1618F5" w:rsidR="00FE4119" w:rsidRPr="00BA642D" w:rsidRDefault="00F56C99" w:rsidP="00F56C99">
            <w:pPr>
              <w:pStyle w:val="TableRowCentered"/>
              <w:numPr>
                <w:ilvl w:val="0"/>
                <w:numId w:val="26"/>
              </w:numPr>
              <w:jc w:val="left"/>
              <w:rPr>
                <w:rFonts w:ascii="Segoe UI" w:hAnsi="Segoe UI"/>
                <w:sz w:val="22"/>
                <w:szCs w:val="22"/>
              </w:rPr>
            </w:pPr>
            <w:r>
              <w:rPr>
                <w:rFonts w:ascii="Segoe UI" w:hAnsi="Segoe UI"/>
                <w:sz w:val="22"/>
                <w:szCs w:val="22"/>
              </w:rPr>
              <w:t xml:space="preserve">Promotion of attendance throughout the school; </w:t>
            </w:r>
            <w:r w:rsidR="00FE4119" w:rsidRPr="00BA642D">
              <w:rPr>
                <w:rFonts w:ascii="Segoe UI" w:hAnsi="Segoe UI"/>
                <w:sz w:val="22"/>
                <w:szCs w:val="22"/>
              </w:rPr>
              <w:t>attendance awards, attendance fig</w:t>
            </w:r>
            <w:r>
              <w:rPr>
                <w:rFonts w:ascii="Segoe UI" w:hAnsi="Segoe UI"/>
                <w:sz w:val="22"/>
                <w:szCs w:val="22"/>
              </w:rPr>
              <w:t>ures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4EB649A" w:rsidR="00E66558" w:rsidRDefault="009D71E8">
      <w:r>
        <w:t xml:space="preserve">Budgeted cost: £ </w:t>
      </w:r>
      <w:r w:rsidR="00C45C44">
        <w:rPr>
          <w:i/>
          <w:iCs/>
        </w:rPr>
        <w:t>12,100</w:t>
      </w:r>
    </w:p>
    <w:tbl>
      <w:tblPr>
        <w:tblW w:w="5164" w:type="pct"/>
        <w:tblInd w:w="-318" w:type="dxa"/>
        <w:tblLayout w:type="fixed"/>
        <w:tblCellMar>
          <w:left w:w="10" w:type="dxa"/>
          <w:right w:w="10" w:type="dxa"/>
        </w:tblCellMar>
        <w:tblLook w:val="04A0" w:firstRow="1" w:lastRow="0" w:firstColumn="1" w:lastColumn="0" w:noHBand="0" w:noVBand="1"/>
      </w:tblPr>
      <w:tblGrid>
        <w:gridCol w:w="3261"/>
        <w:gridCol w:w="4320"/>
        <w:gridCol w:w="2450"/>
      </w:tblGrid>
      <w:tr w:rsidR="00E66558" w14:paraId="2A7D5519" w14:textId="77777777" w:rsidTr="0019574E">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A642D" w14:paraId="2A7D551D" w14:textId="77777777" w:rsidTr="0019574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DC4C4" w14:textId="77777777" w:rsidR="00BA642D" w:rsidRDefault="00BA642D" w:rsidP="00BA642D">
            <w:pPr>
              <w:rPr>
                <w:rFonts w:ascii="Segoe UI" w:hAnsi="Segoe UI"/>
                <w:sz w:val="20"/>
                <w:szCs w:val="20"/>
              </w:rPr>
            </w:pPr>
            <w:r w:rsidRPr="00A379CB">
              <w:rPr>
                <w:rFonts w:ascii="Segoe UI" w:hAnsi="Segoe UI"/>
                <w:sz w:val="20"/>
                <w:szCs w:val="20"/>
              </w:rPr>
              <w:t>To improve the quality of teaching and learning to ensure consistently high standards of instruction and delivery. Children are pro</w:t>
            </w:r>
            <w:r>
              <w:rPr>
                <w:rFonts w:ascii="Segoe UI" w:hAnsi="Segoe UI"/>
                <w:sz w:val="20"/>
                <w:szCs w:val="20"/>
              </w:rPr>
              <w:t>ductive and engaged in lessons:</w:t>
            </w:r>
          </w:p>
          <w:p w14:paraId="3E9239A4"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 xml:space="preserve">INSET for all staff – behaviour for learning </w:t>
            </w:r>
          </w:p>
          <w:p w14:paraId="0ABA2964"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22D28885"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Ongoing staff training and regular revisiting for staff</w:t>
            </w:r>
          </w:p>
          <w:p w14:paraId="01CC09B9"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2A7D551A" w14:textId="3971B25F"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 xml:space="preserve">St Charles way – behaviour for learning code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F246" w14:textId="77777777" w:rsidR="00BA642D" w:rsidRPr="00BA642D" w:rsidRDefault="00BA642D" w:rsidP="00BA642D">
            <w:pPr>
              <w:suppressAutoHyphens w:val="0"/>
              <w:autoSpaceDN/>
              <w:spacing w:after="0" w:line="240" w:lineRule="auto"/>
              <w:rPr>
                <w:rFonts w:ascii="Segoe UI" w:eastAsiaTheme="minorHAnsi" w:hAnsi="Segoe UI" w:cs="Arial"/>
                <w:color w:val="auto"/>
                <w:sz w:val="18"/>
                <w:szCs w:val="18"/>
                <w:lang w:eastAsia="en-US"/>
              </w:rPr>
            </w:pPr>
            <w:r w:rsidRPr="00BA642D">
              <w:rPr>
                <w:rFonts w:ascii="Segoe UI" w:eastAsiaTheme="minorHAnsi" w:hAnsi="Segoe UI" w:cs="Arial"/>
                <w:color w:val="auto"/>
                <w:sz w:val="18"/>
                <w:szCs w:val="18"/>
                <w:lang w:eastAsia="en-US"/>
              </w:rPr>
              <w:t xml:space="preserve">Pupil Premium Ofsted report 2013: </w:t>
            </w:r>
          </w:p>
          <w:p w14:paraId="2A7D551B" w14:textId="7AD7696D" w:rsidR="00BA642D" w:rsidRDefault="00BA642D" w:rsidP="00BA642D">
            <w:pPr>
              <w:pStyle w:val="TableRowCentered"/>
              <w:jc w:val="left"/>
              <w:rPr>
                <w:sz w:val="22"/>
              </w:rPr>
            </w:pPr>
            <w:r w:rsidRPr="00BA642D">
              <w:rPr>
                <w:rFonts w:ascii="Segoe UI" w:eastAsiaTheme="minorHAnsi" w:hAnsi="Segoe UI" w:cs="Arial"/>
                <w:color w:val="auto"/>
                <w:sz w:val="18"/>
                <w:szCs w:val="18"/>
                <w:lang w:eastAsia="en-US"/>
              </w:rPr>
              <w:t>Understanding the importance that all teaching meets the needs of each learner rather relying on interventions to compensate for teaching that is less than good.</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FF9F364" w:rsidR="00BA642D" w:rsidRDefault="00F56C99">
            <w:pPr>
              <w:pStyle w:val="TableRowCentered"/>
              <w:jc w:val="left"/>
              <w:rPr>
                <w:sz w:val="22"/>
              </w:rPr>
            </w:pPr>
            <w:r>
              <w:rPr>
                <w:sz w:val="22"/>
              </w:rPr>
              <w:t>2</w:t>
            </w:r>
          </w:p>
        </w:tc>
      </w:tr>
      <w:tr w:rsidR="00BA642D" w14:paraId="2A7D5521" w14:textId="77777777" w:rsidTr="0019574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58281" w14:textId="77777777" w:rsidR="00BA642D" w:rsidRDefault="00BA642D" w:rsidP="00BA642D">
            <w:pPr>
              <w:rPr>
                <w:rFonts w:ascii="Segoe UI" w:hAnsi="Segoe UI"/>
                <w:sz w:val="20"/>
                <w:szCs w:val="20"/>
              </w:rPr>
            </w:pPr>
            <w:r w:rsidRPr="00A379CB">
              <w:rPr>
                <w:rFonts w:ascii="Segoe UI" w:hAnsi="Segoe UI"/>
                <w:sz w:val="20"/>
                <w:szCs w:val="20"/>
              </w:rPr>
              <w:t>High quality early reading prov</w:t>
            </w:r>
            <w:r>
              <w:rPr>
                <w:rFonts w:ascii="Segoe UI" w:hAnsi="Segoe UI"/>
                <w:sz w:val="20"/>
                <w:szCs w:val="20"/>
              </w:rPr>
              <w:t>ision – Read Write Inc Phonics.</w:t>
            </w:r>
          </w:p>
          <w:p w14:paraId="058C541A"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Ongoing training for all staff and additional training for any staff new to RWI</w:t>
            </w:r>
          </w:p>
          <w:p w14:paraId="738316A0"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0707E646"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Regular CPD for staff via online tutorials</w:t>
            </w:r>
          </w:p>
          <w:p w14:paraId="5519BF81"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57D49AEB"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 xml:space="preserve">Regular 6 weekly assessments for all children via reading leader </w:t>
            </w:r>
          </w:p>
          <w:p w14:paraId="12480829"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706DB7C0"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Parental workshop for phonics</w:t>
            </w:r>
          </w:p>
          <w:p w14:paraId="3C2F3D0E"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2A7D551E" w14:textId="4DA40E02"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 xml:space="preserve">Daily high quality phonics sessions for children matched to phonics ability – personalised teaching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0334" w14:textId="77777777" w:rsidR="00BA642D" w:rsidRPr="00BA642D" w:rsidRDefault="00C76EDE" w:rsidP="00BA642D">
            <w:pPr>
              <w:suppressAutoHyphens w:val="0"/>
              <w:autoSpaceDN/>
              <w:spacing w:after="0" w:line="240" w:lineRule="auto"/>
              <w:rPr>
                <w:rFonts w:asciiTheme="minorHAnsi" w:eastAsiaTheme="minorHAnsi" w:hAnsiTheme="minorHAnsi" w:cstheme="minorBidi"/>
                <w:color w:val="auto"/>
                <w:sz w:val="22"/>
                <w:szCs w:val="22"/>
                <w:lang w:eastAsia="en-US"/>
              </w:rPr>
            </w:pPr>
            <w:hyperlink r:id="rId7" w:history="1">
              <w:r w:rsidR="00BA642D" w:rsidRPr="00BA642D">
                <w:rPr>
                  <w:rFonts w:asciiTheme="minorHAnsi" w:eastAsiaTheme="minorHAnsi" w:hAnsiTheme="minorHAnsi" w:cstheme="minorBidi"/>
                  <w:color w:val="0000FF"/>
                  <w:sz w:val="22"/>
                  <w:szCs w:val="22"/>
                  <w:u w:val="single"/>
                  <w:lang w:eastAsia="en-US"/>
                </w:rPr>
                <w:t>Phonics | EEF (educationendowmentfoundation.org.uk)</w:t>
              </w:r>
            </w:hyperlink>
            <w:r w:rsidR="00BA642D" w:rsidRPr="00BA642D">
              <w:rPr>
                <w:rFonts w:asciiTheme="minorHAnsi" w:eastAsiaTheme="minorHAnsi" w:hAnsiTheme="minorHAnsi" w:cstheme="minorBidi"/>
                <w:color w:val="auto"/>
                <w:sz w:val="22"/>
                <w:szCs w:val="22"/>
                <w:lang w:eastAsia="en-US"/>
              </w:rPr>
              <w:t xml:space="preserve"> </w:t>
            </w:r>
          </w:p>
          <w:p w14:paraId="3B21A913" w14:textId="77777777" w:rsidR="00BA642D" w:rsidRPr="00BA642D" w:rsidRDefault="00BA642D" w:rsidP="00BA642D">
            <w:pPr>
              <w:suppressAutoHyphens w:val="0"/>
              <w:autoSpaceDN/>
              <w:spacing w:after="0" w:line="240" w:lineRule="auto"/>
              <w:rPr>
                <w:rFonts w:asciiTheme="minorHAnsi" w:eastAsiaTheme="minorHAnsi" w:hAnsiTheme="minorHAnsi" w:cstheme="minorBidi"/>
                <w:color w:val="auto"/>
                <w:sz w:val="22"/>
                <w:szCs w:val="22"/>
                <w:lang w:eastAsia="en-US"/>
              </w:rPr>
            </w:pPr>
          </w:p>
          <w:p w14:paraId="156006CF" w14:textId="77777777" w:rsidR="00BA642D" w:rsidRPr="00BA642D" w:rsidRDefault="00BA642D" w:rsidP="00BA642D">
            <w:pPr>
              <w:suppressAutoHyphens w:val="0"/>
              <w:autoSpaceDN/>
              <w:spacing w:after="0" w:line="240" w:lineRule="auto"/>
              <w:rPr>
                <w:rFonts w:asciiTheme="minorHAnsi" w:eastAsiaTheme="minorHAnsi" w:hAnsiTheme="minorHAnsi" w:cstheme="minorBidi"/>
                <w:color w:val="auto"/>
                <w:sz w:val="22"/>
                <w:szCs w:val="22"/>
                <w:lang w:eastAsia="en-US"/>
              </w:rPr>
            </w:pPr>
            <w:r w:rsidRPr="00BA642D">
              <w:rPr>
                <w:rFonts w:asciiTheme="minorHAnsi" w:eastAsiaTheme="minorHAnsi" w:hAnsiTheme="minorHAnsi" w:cstheme="minorBidi"/>
                <w:color w:val="auto"/>
                <w:sz w:val="22"/>
                <w:szCs w:val="22"/>
                <w:lang w:eastAsia="en-US"/>
              </w:rPr>
              <w:t>Impact +5 months</w:t>
            </w:r>
          </w:p>
          <w:p w14:paraId="1FF202ED" w14:textId="77777777" w:rsidR="00BA642D" w:rsidRPr="00BA642D" w:rsidRDefault="00BA642D" w:rsidP="00BA642D">
            <w:pPr>
              <w:suppressAutoHyphens w:val="0"/>
              <w:autoSpaceDN/>
              <w:spacing w:after="0" w:line="240" w:lineRule="auto"/>
              <w:rPr>
                <w:rFonts w:asciiTheme="minorHAnsi" w:eastAsiaTheme="minorHAnsi" w:hAnsiTheme="minorHAnsi" w:cstheme="minorBidi"/>
                <w:color w:val="auto"/>
                <w:sz w:val="22"/>
                <w:szCs w:val="22"/>
                <w:lang w:eastAsia="en-US"/>
              </w:rPr>
            </w:pPr>
          </w:p>
          <w:p w14:paraId="2A7D551F" w14:textId="2266FBC4" w:rsidR="00BA642D" w:rsidRDefault="00C76EDE" w:rsidP="00BA642D">
            <w:pPr>
              <w:pStyle w:val="TableRowCentered"/>
              <w:jc w:val="left"/>
              <w:rPr>
                <w:sz w:val="22"/>
              </w:rPr>
            </w:pPr>
            <w:hyperlink r:id="rId8" w:history="1">
              <w:r w:rsidR="00BA642D" w:rsidRPr="00BA642D">
                <w:rPr>
                  <w:rFonts w:asciiTheme="minorHAnsi" w:eastAsiaTheme="minorHAnsi" w:hAnsiTheme="minorHAnsi" w:cstheme="minorBidi"/>
                  <w:color w:val="0000FF"/>
                  <w:sz w:val="22"/>
                  <w:szCs w:val="22"/>
                  <w:u w:val="single"/>
                  <w:lang w:eastAsia="en-US"/>
                </w:rPr>
                <w:t>Parental engagement | EEF (educationendowmentfoundation.org.uk)</w:t>
              </w:r>
            </w:hyperlink>
            <w:r w:rsidR="00BA642D" w:rsidRPr="00BA642D">
              <w:rPr>
                <w:rFonts w:asciiTheme="minorHAnsi" w:eastAsiaTheme="minorHAnsi" w:hAnsiTheme="minorHAnsi" w:cstheme="minorBidi"/>
                <w:color w:val="auto"/>
                <w:sz w:val="22"/>
                <w:szCs w:val="22"/>
                <w:lang w:eastAsia="en-US"/>
              </w:rPr>
              <w:t xml:space="preserve"> Impact + 4 months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4485702" w:rsidR="00BA642D" w:rsidRDefault="00F56C99">
            <w:pPr>
              <w:pStyle w:val="TableRowCentered"/>
              <w:jc w:val="left"/>
              <w:rPr>
                <w:sz w:val="22"/>
              </w:rPr>
            </w:pPr>
            <w:r>
              <w:rPr>
                <w:sz w:val="22"/>
              </w:rPr>
              <w:t>3</w:t>
            </w:r>
          </w:p>
        </w:tc>
      </w:tr>
      <w:tr w:rsidR="00BA642D" w14:paraId="729285B1" w14:textId="77777777" w:rsidTr="0019574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5D19" w14:textId="77777777" w:rsidR="00BA642D" w:rsidRDefault="00BA642D" w:rsidP="00BA642D">
            <w:pPr>
              <w:rPr>
                <w:rFonts w:ascii="Segoe UI" w:hAnsi="Segoe UI"/>
                <w:sz w:val="20"/>
                <w:szCs w:val="20"/>
              </w:rPr>
            </w:pPr>
            <w:r w:rsidRPr="00A379CB">
              <w:rPr>
                <w:rFonts w:ascii="Segoe UI" w:hAnsi="Segoe UI"/>
                <w:sz w:val="20"/>
                <w:szCs w:val="20"/>
              </w:rPr>
              <w:t>Reading is given a high priority in school</w:t>
            </w:r>
            <w:r>
              <w:rPr>
                <w:rFonts w:ascii="Segoe UI" w:hAnsi="Segoe UI"/>
                <w:sz w:val="20"/>
                <w:szCs w:val="20"/>
              </w:rPr>
              <w:t xml:space="preserve"> so that standards of </w:t>
            </w:r>
            <w:r>
              <w:rPr>
                <w:rFonts w:ascii="Segoe UI" w:hAnsi="Segoe UI"/>
                <w:sz w:val="20"/>
                <w:szCs w:val="20"/>
              </w:rPr>
              <w:lastRenderedPageBreak/>
              <w:t>attainment and progress are maintained:</w:t>
            </w:r>
          </w:p>
          <w:p w14:paraId="23F115F0" w14:textId="77777777" w:rsidR="00BA642D" w:rsidRPr="00BA642D" w:rsidRDefault="00BA642D" w:rsidP="00BA642D">
            <w:pPr>
              <w:pStyle w:val="ListParagraph"/>
              <w:numPr>
                <w:ilvl w:val="0"/>
                <w:numId w:val="18"/>
              </w:num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 xml:space="preserve">Whole Class reading – comprehension and inference teaching </w:t>
            </w:r>
          </w:p>
          <w:p w14:paraId="72E3710D"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1A74E9E6" w14:textId="77777777" w:rsidR="00BA642D" w:rsidRPr="00BA642D" w:rsidRDefault="00BA642D" w:rsidP="00BA642D">
            <w:pPr>
              <w:pStyle w:val="ListParagraph"/>
              <w:numPr>
                <w:ilvl w:val="0"/>
                <w:numId w:val="18"/>
              </w:num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 xml:space="preserve">Book based literacy </w:t>
            </w:r>
          </w:p>
          <w:p w14:paraId="123DDEDF"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6A9BBAF8" w14:textId="77777777" w:rsidR="00BA642D" w:rsidRPr="00BA642D" w:rsidRDefault="00BA642D" w:rsidP="00BA642D">
            <w:pPr>
              <w:pStyle w:val="ListParagraph"/>
              <w:numPr>
                <w:ilvl w:val="0"/>
                <w:numId w:val="18"/>
              </w:num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Reading for pleasure</w:t>
            </w:r>
          </w:p>
          <w:p w14:paraId="7360B181"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5F8693E7" w14:textId="77777777" w:rsidR="00BA642D" w:rsidRPr="00BA642D" w:rsidRDefault="00BA642D" w:rsidP="00BA642D">
            <w:pPr>
              <w:pStyle w:val="ListParagraph"/>
              <w:numPr>
                <w:ilvl w:val="0"/>
                <w:numId w:val="18"/>
              </w:num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SQIRT time</w:t>
            </w:r>
          </w:p>
          <w:p w14:paraId="48E4F071"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11E8EBA1" w14:textId="77777777" w:rsidR="00BA642D" w:rsidRPr="00BA642D" w:rsidRDefault="00BA642D" w:rsidP="00BA642D">
            <w:pPr>
              <w:pStyle w:val="ListParagraph"/>
              <w:numPr>
                <w:ilvl w:val="0"/>
                <w:numId w:val="18"/>
              </w:num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 xml:space="preserve">Home reading – prioritised </w:t>
            </w:r>
          </w:p>
          <w:p w14:paraId="2FA44B64"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65BA0BD0" w14:textId="4CED153E" w:rsidR="00BA642D" w:rsidRPr="00BA642D" w:rsidRDefault="00BA642D" w:rsidP="00BA642D">
            <w:pPr>
              <w:pStyle w:val="ListParagraph"/>
              <w:numPr>
                <w:ilvl w:val="0"/>
                <w:numId w:val="18"/>
              </w:numPr>
              <w:spacing w:line="240" w:lineRule="auto"/>
              <w:rPr>
                <w:rFonts w:ascii="Segoe UI" w:hAnsi="Segoe UI"/>
                <w:sz w:val="20"/>
                <w:szCs w:val="20"/>
              </w:rPr>
            </w:pPr>
            <w:r w:rsidRPr="00BA642D">
              <w:rPr>
                <w:rFonts w:ascii="Segoe UI" w:eastAsiaTheme="minorHAnsi" w:hAnsi="Segoe UI" w:cs="Arial"/>
                <w:color w:val="auto"/>
                <w:sz w:val="20"/>
                <w:szCs w:val="20"/>
                <w:lang w:eastAsia="en-US"/>
              </w:rPr>
              <w:t>Access to high quality texts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FA14" w14:textId="77777777" w:rsidR="00BA642D" w:rsidRDefault="00C76EDE" w:rsidP="00BA642D">
            <w:hyperlink r:id="rId9" w:history="1">
              <w:r w:rsidR="00BA642D" w:rsidRPr="00E64279">
                <w:rPr>
                  <w:color w:val="0000FF"/>
                  <w:u w:val="single"/>
                </w:rPr>
                <w:t xml:space="preserve">Reading comprehension strategies | EEF </w:t>
              </w:r>
              <w:r w:rsidR="00BA642D" w:rsidRPr="00E64279">
                <w:rPr>
                  <w:color w:val="0000FF"/>
                  <w:u w:val="single"/>
                </w:rPr>
                <w:lastRenderedPageBreak/>
                <w:t>(educationendowmentfoundation.org.uk)</w:t>
              </w:r>
            </w:hyperlink>
            <w:r w:rsidR="00BA642D">
              <w:t xml:space="preserve"> </w:t>
            </w:r>
          </w:p>
          <w:p w14:paraId="5610AAF4" w14:textId="77777777" w:rsidR="00BA642D" w:rsidRDefault="00BA642D" w:rsidP="00BA642D">
            <w:r>
              <w:t xml:space="preserve">Impact: + 6 months </w:t>
            </w:r>
          </w:p>
          <w:p w14:paraId="587B3CBD" w14:textId="77777777" w:rsidR="00BA642D" w:rsidRDefault="00BA642D" w:rsidP="00BA642D"/>
          <w:p w14:paraId="2D6419AF" w14:textId="0AD6004C" w:rsidR="00BA642D" w:rsidRDefault="00C76EDE" w:rsidP="00BA642D">
            <w:pPr>
              <w:pStyle w:val="TableRowCentered"/>
              <w:jc w:val="left"/>
              <w:rPr>
                <w:sz w:val="22"/>
              </w:rPr>
            </w:pPr>
            <w:hyperlink r:id="rId10" w:history="1">
              <w:r w:rsidR="00BA642D" w:rsidRPr="00E64279">
                <w:rPr>
                  <w:color w:val="0000FF"/>
                  <w:u w:val="single"/>
                </w:rPr>
                <w:t>Homework | EEF (educationendowmentfoundation.org.uk)</w:t>
              </w:r>
            </w:hyperlink>
            <w:r w:rsidR="00BA642D">
              <w:t xml:space="preserve"> Impact +5 months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105C" w14:textId="7DF2A710" w:rsidR="00BA642D" w:rsidRDefault="00F56C99">
            <w:pPr>
              <w:pStyle w:val="TableRowCentered"/>
              <w:jc w:val="left"/>
              <w:rPr>
                <w:sz w:val="22"/>
              </w:rPr>
            </w:pPr>
            <w:r>
              <w:rPr>
                <w:sz w:val="22"/>
              </w:rPr>
              <w:lastRenderedPageBreak/>
              <w:t>3</w:t>
            </w:r>
          </w:p>
        </w:tc>
      </w:tr>
      <w:tr w:rsidR="00BA642D" w14:paraId="3931546A" w14:textId="77777777" w:rsidTr="0019574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4F1F" w14:textId="30F92957" w:rsidR="00BA642D" w:rsidRDefault="00BA642D" w:rsidP="000260D5">
            <w:pPr>
              <w:rPr>
                <w:rFonts w:ascii="Segoe UI" w:hAnsi="Segoe UI"/>
                <w:sz w:val="20"/>
                <w:szCs w:val="20"/>
              </w:rPr>
            </w:pPr>
            <w:r w:rsidRPr="00A379CB">
              <w:rPr>
                <w:rFonts w:ascii="Segoe UI" w:hAnsi="Segoe UI"/>
                <w:sz w:val="20"/>
                <w:szCs w:val="20"/>
              </w:rPr>
              <w:t xml:space="preserve">Writing </w:t>
            </w:r>
            <w:r>
              <w:rPr>
                <w:rFonts w:ascii="Segoe UI" w:hAnsi="Segoe UI"/>
                <w:sz w:val="20"/>
                <w:szCs w:val="20"/>
              </w:rPr>
              <w:t>outcomes are improved across the curriculum and children make accelerated progress to improve KS progress and outcomes:</w:t>
            </w:r>
          </w:p>
          <w:p w14:paraId="22EFBC9F" w14:textId="77777777" w:rsidR="00BA642D" w:rsidRPr="00BA642D" w:rsidRDefault="00BA642D" w:rsidP="00BA642D">
            <w:pPr>
              <w:pStyle w:val="ListParagraph"/>
              <w:numPr>
                <w:ilvl w:val="0"/>
                <w:numId w:val="19"/>
              </w:num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Staff training – writing for purpose</w:t>
            </w:r>
          </w:p>
          <w:p w14:paraId="6223DFF9"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155446D9" w14:textId="77777777" w:rsidR="00BA642D" w:rsidRPr="00BA642D" w:rsidRDefault="00BA642D" w:rsidP="00BA642D">
            <w:pPr>
              <w:pStyle w:val="ListParagraph"/>
              <w:numPr>
                <w:ilvl w:val="0"/>
                <w:numId w:val="19"/>
              </w:numPr>
              <w:suppressAutoHyphens w:val="0"/>
              <w:autoSpaceDN/>
              <w:spacing w:after="0" w:line="240" w:lineRule="auto"/>
              <w:rPr>
                <w:rFonts w:ascii="Segoe UI" w:eastAsiaTheme="minorHAnsi" w:hAnsi="Segoe UI" w:cs="Arial"/>
                <w:color w:val="auto"/>
                <w:sz w:val="20"/>
                <w:szCs w:val="20"/>
                <w:lang w:eastAsia="en-US"/>
              </w:rPr>
            </w:pPr>
            <w:r w:rsidRPr="00BA642D">
              <w:rPr>
                <w:rFonts w:ascii="Segoe UI" w:eastAsiaTheme="minorHAnsi" w:hAnsi="Segoe UI" w:cs="Arial"/>
                <w:color w:val="auto"/>
                <w:sz w:val="20"/>
                <w:szCs w:val="20"/>
                <w:lang w:eastAsia="en-US"/>
              </w:rPr>
              <w:t>Cross curricular writing planned for and delivered with specific focus on gaps</w:t>
            </w:r>
          </w:p>
          <w:p w14:paraId="5D2EC22E" w14:textId="77777777" w:rsidR="00BA642D" w:rsidRPr="00BA642D" w:rsidRDefault="00BA642D" w:rsidP="00BA642D">
            <w:pPr>
              <w:suppressAutoHyphens w:val="0"/>
              <w:autoSpaceDN/>
              <w:spacing w:after="0" w:line="240" w:lineRule="auto"/>
              <w:rPr>
                <w:rFonts w:ascii="Segoe UI" w:eastAsiaTheme="minorHAnsi" w:hAnsi="Segoe UI" w:cs="Arial"/>
                <w:color w:val="auto"/>
                <w:sz w:val="20"/>
                <w:szCs w:val="20"/>
                <w:lang w:eastAsia="en-US"/>
              </w:rPr>
            </w:pPr>
          </w:p>
          <w:p w14:paraId="3848EC23" w14:textId="65DC4643" w:rsidR="00BA642D" w:rsidRDefault="00BA642D" w:rsidP="00BA642D">
            <w:pPr>
              <w:pStyle w:val="TableRow"/>
              <w:numPr>
                <w:ilvl w:val="0"/>
                <w:numId w:val="19"/>
              </w:numPr>
              <w:rPr>
                <w:i/>
                <w:sz w:val="22"/>
              </w:rPr>
            </w:pPr>
            <w:r w:rsidRPr="00BA642D">
              <w:rPr>
                <w:rFonts w:ascii="Segoe UI" w:eastAsiaTheme="minorHAnsi" w:hAnsi="Segoe UI" w:cs="Arial"/>
                <w:color w:val="auto"/>
                <w:sz w:val="20"/>
                <w:szCs w:val="20"/>
                <w:lang w:eastAsia="en-US"/>
              </w:rPr>
              <w:t>Additional sessions in timetable for grammar and spelling lessons to address gaps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FF04" w14:textId="77777777" w:rsidR="005F1451" w:rsidRPr="00EE233F" w:rsidRDefault="005F1451" w:rsidP="005F1451">
            <w:pPr>
              <w:rPr>
                <w:rFonts w:ascii="Segoe UI" w:hAnsi="Segoe UI" w:cs="Arial"/>
                <w:sz w:val="20"/>
                <w:szCs w:val="20"/>
              </w:rPr>
            </w:pPr>
            <w:r w:rsidRPr="00EE233F">
              <w:rPr>
                <w:rFonts w:ascii="Segoe UI" w:hAnsi="Segoe UI" w:cs="Arial"/>
                <w:sz w:val="20"/>
                <w:szCs w:val="20"/>
              </w:rPr>
              <w:t xml:space="preserve">Pupil Premium Ofsted report 2013: </w:t>
            </w:r>
          </w:p>
          <w:p w14:paraId="07E7F8ED" w14:textId="77777777" w:rsidR="005F1451" w:rsidRDefault="005F1451" w:rsidP="005F1451">
            <w:pPr>
              <w:rPr>
                <w:rFonts w:ascii="Segoe UI" w:hAnsi="Segoe UI" w:cs="Arial"/>
                <w:sz w:val="20"/>
                <w:szCs w:val="20"/>
              </w:rPr>
            </w:pPr>
            <w:r w:rsidRPr="00EE233F">
              <w:rPr>
                <w:rFonts w:ascii="Segoe UI" w:hAnsi="Segoe UI" w:cs="Arial"/>
                <w:sz w:val="20"/>
                <w:szCs w:val="20"/>
              </w:rPr>
              <w:t>Thoroughly analysing which pupils are underachieving; particularly in English and maths, and why.</w:t>
            </w:r>
            <w:r>
              <w:rPr>
                <w:rFonts w:ascii="Segoe UI" w:hAnsi="Segoe UI" w:cs="Arial"/>
                <w:sz w:val="20"/>
                <w:szCs w:val="20"/>
              </w:rPr>
              <w:t xml:space="preserve"> </w:t>
            </w:r>
          </w:p>
          <w:p w14:paraId="69453F9D" w14:textId="77777777" w:rsidR="005F1451" w:rsidRDefault="005F1451" w:rsidP="005F1451">
            <w:pPr>
              <w:rPr>
                <w:rFonts w:ascii="Segoe UI" w:hAnsi="Segoe UI" w:cs="Arial"/>
                <w:sz w:val="20"/>
                <w:szCs w:val="20"/>
              </w:rPr>
            </w:pPr>
          </w:p>
          <w:p w14:paraId="20A6479F" w14:textId="77777777" w:rsidR="005F1451" w:rsidRDefault="005F1451" w:rsidP="005F1451">
            <w:pPr>
              <w:rPr>
                <w:rFonts w:ascii="Segoe UI" w:hAnsi="Segoe UI" w:cs="Arial"/>
                <w:sz w:val="20"/>
                <w:szCs w:val="20"/>
              </w:rPr>
            </w:pPr>
            <w:r>
              <w:rPr>
                <w:rFonts w:ascii="Segoe UI" w:hAnsi="Segoe UI" w:cs="Arial"/>
                <w:sz w:val="20"/>
                <w:szCs w:val="20"/>
              </w:rPr>
              <w:t>‘Gap busters’ school case study (</w:t>
            </w:r>
            <w:proofErr w:type="spellStart"/>
            <w:r>
              <w:rPr>
                <w:rFonts w:ascii="Segoe UI" w:hAnsi="Segoe UI" w:cs="Arial"/>
                <w:sz w:val="20"/>
                <w:szCs w:val="20"/>
              </w:rPr>
              <w:t>ofsted</w:t>
            </w:r>
            <w:proofErr w:type="spellEnd"/>
            <w:r>
              <w:rPr>
                <w:rFonts w:ascii="Segoe UI" w:hAnsi="Segoe UI" w:cs="Arial"/>
                <w:sz w:val="20"/>
                <w:szCs w:val="20"/>
              </w:rPr>
              <w:t xml:space="preserve"> 2013)</w:t>
            </w:r>
          </w:p>
          <w:p w14:paraId="6097BA7A" w14:textId="77777777" w:rsidR="00BA642D" w:rsidRDefault="00BA642D">
            <w:pPr>
              <w:pStyle w:val="TableRowCentered"/>
              <w:jc w:val="left"/>
              <w:rPr>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9CA44" w14:textId="779A85DD" w:rsidR="00BA642D" w:rsidRDefault="008D0B1D">
            <w:pPr>
              <w:pStyle w:val="TableRowCentered"/>
              <w:jc w:val="left"/>
              <w:rPr>
                <w:sz w:val="22"/>
              </w:rPr>
            </w:pPr>
            <w:r>
              <w:rPr>
                <w:sz w:val="22"/>
              </w:rPr>
              <w:t>4</w:t>
            </w:r>
          </w:p>
        </w:tc>
      </w:tr>
      <w:tr w:rsidR="00BA642D" w14:paraId="6A457891" w14:textId="77777777" w:rsidTr="0019574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B848" w14:textId="03CE4FD7" w:rsidR="00BA642D" w:rsidRDefault="00BA642D" w:rsidP="000260D5">
            <w:pPr>
              <w:rPr>
                <w:rFonts w:ascii="Segoe UI" w:hAnsi="Segoe UI"/>
                <w:sz w:val="20"/>
                <w:szCs w:val="20"/>
              </w:rPr>
            </w:pPr>
            <w:r>
              <w:rPr>
                <w:rFonts w:ascii="Segoe UI" w:hAnsi="Segoe UI"/>
                <w:sz w:val="20"/>
                <w:szCs w:val="20"/>
              </w:rPr>
              <w:t>Progress in maths to be above 1 or in line with non PP children for KS2 children</w:t>
            </w:r>
          </w:p>
          <w:p w14:paraId="453D8896" w14:textId="34E3797B" w:rsidR="00BA642D" w:rsidRDefault="00BA642D" w:rsidP="0019574E">
            <w:pPr>
              <w:rPr>
                <w:rFonts w:ascii="Segoe UI" w:hAnsi="Segoe UI"/>
                <w:sz w:val="20"/>
                <w:szCs w:val="20"/>
              </w:rPr>
            </w:pPr>
            <w:r>
              <w:rPr>
                <w:rFonts w:ascii="Segoe UI" w:hAnsi="Segoe UI"/>
                <w:sz w:val="20"/>
                <w:szCs w:val="20"/>
              </w:rPr>
              <w:t>Attainment to be</w:t>
            </w:r>
            <w:r w:rsidR="0019574E">
              <w:rPr>
                <w:rFonts w:ascii="Segoe UI" w:hAnsi="Segoe UI"/>
                <w:sz w:val="20"/>
                <w:szCs w:val="20"/>
              </w:rPr>
              <w:t xml:space="preserve"> in line with non PP children:</w:t>
            </w:r>
          </w:p>
          <w:p w14:paraId="2DF37840" w14:textId="77777777" w:rsidR="0019574E" w:rsidRPr="0019574E" w:rsidRDefault="0019574E" w:rsidP="0019574E">
            <w:pPr>
              <w:pStyle w:val="ListParagraph"/>
              <w:numPr>
                <w:ilvl w:val="0"/>
                <w:numId w:val="20"/>
              </w:numPr>
              <w:suppressAutoHyphens w:val="0"/>
              <w:autoSpaceDN/>
              <w:spacing w:after="0" w:line="240" w:lineRule="auto"/>
              <w:rPr>
                <w:rFonts w:ascii="Segoe UI" w:eastAsiaTheme="minorHAnsi" w:hAnsi="Segoe UI" w:cs="Arial"/>
                <w:color w:val="auto"/>
                <w:sz w:val="20"/>
                <w:szCs w:val="20"/>
                <w:lang w:eastAsia="en-US"/>
              </w:rPr>
            </w:pPr>
            <w:r w:rsidRPr="0019574E">
              <w:rPr>
                <w:rFonts w:ascii="Segoe UI" w:eastAsiaTheme="minorHAnsi" w:hAnsi="Segoe UI" w:cs="Arial"/>
                <w:color w:val="auto"/>
                <w:sz w:val="20"/>
                <w:szCs w:val="20"/>
                <w:lang w:eastAsia="en-US"/>
              </w:rPr>
              <w:t xml:space="preserve">Maths curriculum to fully sequential and build on previous learning. </w:t>
            </w:r>
          </w:p>
          <w:p w14:paraId="7058FFF2" w14:textId="77777777" w:rsidR="0019574E" w:rsidRPr="0019574E" w:rsidRDefault="0019574E" w:rsidP="0019574E">
            <w:pPr>
              <w:suppressAutoHyphens w:val="0"/>
              <w:autoSpaceDN/>
              <w:spacing w:after="0" w:line="240" w:lineRule="auto"/>
              <w:rPr>
                <w:rFonts w:ascii="Segoe UI" w:eastAsiaTheme="minorHAnsi" w:hAnsi="Segoe UI" w:cs="Arial"/>
                <w:color w:val="auto"/>
                <w:sz w:val="20"/>
                <w:szCs w:val="20"/>
                <w:lang w:eastAsia="en-US"/>
              </w:rPr>
            </w:pPr>
          </w:p>
          <w:p w14:paraId="215FD8CF" w14:textId="77777777" w:rsidR="0019574E" w:rsidRPr="0019574E" w:rsidRDefault="0019574E" w:rsidP="0019574E">
            <w:pPr>
              <w:pStyle w:val="ListParagraph"/>
              <w:numPr>
                <w:ilvl w:val="0"/>
                <w:numId w:val="20"/>
              </w:numPr>
              <w:suppressAutoHyphens w:val="0"/>
              <w:autoSpaceDN/>
              <w:spacing w:after="0" w:line="240" w:lineRule="auto"/>
              <w:rPr>
                <w:rFonts w:ascii="Segoe UI" w:eastAsiaTheme="minorHAnsi" w:hAnsi="Segoe UI" w:cs="Arial"/>
                <w:color w:val="auto"/>
                <w:sz w:val="20"/>
                <w:szCs w:val="20"/>
                <w:lang w:eastAsia="en-US"/>
              </w:rPr>
            </w:pPr>
            <w:r w:rsidRPr="0019574E">
              <w:rPr>
                <w:rFonts w:ascii="Segoe UI" w:eastAsiaTheme="minorHAnsi" w:hAnsi="Segoe UI" w:cs="Arial"/>
                <w:color w:val="auto"/>
                <w:sz w:val="20"/>
                <w:szCs w:val="20"/>
                <w:lang w:eastAsia="en-US"/>
              </w:rPr>
              <w:t xml:space="preserve">Where gaps in learning are identified – adapt planning to address these. </w:t>
            </w:r>
          </w:p>
          <w:p w14:paraId="750D3445" w14:textId="77777777" w:rsidR="0019574E" w:rsidRPr="0019574E" w:rsidRDefault="0019574E" w:rsidP="0019574E">
            <w:pPr>
              <w:suppressAutoHyphens w:val="0"/>
              <w:autoSpaceDN/>
              <w:spacing w:after="0" w:line="240" w:lineRule="auto"/>
              <w:rPr>
                <w:rFonts w:ascii="Segoe UI" w:eastAsiaTheme="minorHAnsi" w:hAnsi="Segoe UI" w:cs="Arial"/>
                <w:color w:val="auto"/>
                <w:sz w:val="20"/>
                <w:szCs w:val="20"/>
                <w:lang w:eastAsia="en-US"/>
              </w:rPr>
            </w:pPr>
          </w:p>
          <w:p w14:paraId="3CEAF45D" w14:textId="5966589B" w:rsidR="0019574E" w:rsidRPr="0019574E" w:rsidRDefault="0019574E" w:rsidP="0019574E">
            <w:pPr>
              <w:pStyle w:val="ListParagraph"/>
              <w:numPr>
                <w:ilvl w:val="0"/>
                <w:numId w:val="20"/>
              </w:numPr>
              <w:rPr>
                <w:rFonts w:ascii="Segoe UI" w:hAnsi="Segoe UI"/>
                <w:sz w:val="20"/>
                <w:szCs w:val="20"/>
              </w:rPr>
            </w:pPr>
            <w:r w:rsidRPr="0019574E">
              <w:rPr>
                <w:rFonts w:ascii="Segoe UI" w:eastAsiaTheme="minorHAnsi" w:hAnsi="Segoe UI" w:cs="Arial"/>
                <w:color w:val="auto"/>
                <w:sz w:val="20"/>
                <w:szCs w:val="20"/>
                <w:lang w:eastAsia="en-US"/>
              </w:rPr>
              <w:lastRenderedPageBreak/>
              <w:t>Targeted support within the classroom from class teacher during maths lessons.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E74B" w14:textId="77777777" w:rsidR="005F1451" w:rsidRDefault="005F1451" w:rsidP="005F1451">
            <w:pPr>
              <w:rPr>
                <w:rFonts w:ascii="Segoe UI" w:hAnsi="Segoe UI" w:cs="Arial"/>
                <w:sz w:val="20"/>
                <w:szCs w:val="20"/>
              </w:rPr>
            </w:pPr>
            <w:r>
              <w:rPr>
                <w:rFonts w:ascii="Segoe UI" w:hAnsi="Segoe UI" w:cs="Arial"/>
                <w:sz w:val="20"/>
                <w:szCs w:val="20"/>
              </w:rPr>
              <w:lastRenderedPageBreak/>
              <w:t>Pupil Premium Ofsted report 2013:</w:t>
            </w:r>
          </w:p>
          <w:p w14:paraId="1CAD5DD1" w14:textId="4255DBB9" w:rsidR="00BA642D" w:rsidRDefault="005F1451" w:rsidP="005F1451">
            <w:pPr>
              <w:pStyle w:val="TableRowCentered"/>
              <w:jc w:val="left"/>
              <w:rPr>
                <w:sz w:val="22"/>
              </w:rPr>
            </w:pPr>
            <w:r>
              <w:rPr>
                <w:rFonts w:ascii="Segoe UI" w:hAnsi="Segoe UI" w:cs="Arial"/>
                <w:sz w:val="20"/>
              </w:rPr>
              <w:t>Allocate best teachers to teach English / Maths in order to improve standards.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E016" w14:textId="5AC4559A" w:rsidR="00BA642D" w:rsidRDefault="008D0B1D">
            <w:pPr>
              <w:pStyle w:val="TableRowCentered"/>
              <w:jc w:val="left"/>
              <w:rPr>
                <w:sz w:val="22"/>
              </w:rPr>
            </w:pPr>
            <w:r>
              <w:rPr>
                <w:sz w:val="22"/>
              </w:rPr>
              <w:t>5</w:t>
            </w:r>
          </w:p>
        </w:tc>
      </w:tr>
      <w:tr w:rsidR="00BA642D" w14:paraId="279A537E" w14:textId="77777777" w:rsidTr="0019574E">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E10CE" w14:textId="77777777" w:rsidR="00BA642D" w:rsidRDefault="00BA642D" w:rsidP="000260D5">
            <w:pPr>
              <w:rPr>
                <w:rFonts w:ascii="Segoe UI" w:hAnsi="Segoe UI"/>
                <w:sz w:val="20"/>
                <w:szCs w:val="20"/>
              </w:rPr>
            </w:pPr>
            <w:r w:rsidRPr="00A379CB">
              <w:rPr>
                <w:rFonts w:ascii="Segoe UI" w:hAnsi="Segoe UI"/>
                <w:sz w:val="20"/>
                <w:szCs w:val="20"/>
              </w:rPr>
              <w:t xml:space="preserve">Introduction of PSHE programme to improve </w:t>
            </w:r>
            <w:proofErr w:type="spellStart"/>
            <w:r w:rsidRPr="00A379CB">
              <w:rPr>
                <w:rFonts w:ascii="Segoe UI" w:hAnsi="Segoe UI"/>
                <w:sz w:val="20"/>
                <w:szCs w:val="20"/>
              </w:rPr>
              <w:t>self esteem</w:t>
            </w:r>
            <w:proofErr w:type="spellEnd"/>
            <w:r w:rsidRPr="00A379CB">
              <w:rPr>
                <w:rFonts w:ascii="Segoe UI" w:hAnsi="Segoe UI"/>
                <w:sz w:val="20"/>
                <w:szCs w:val="20"/>
              </w:rPr>
              <w:t xml:space="preserve"> and aspiration to achieve. </w:t>
            </w:r>
          </w:p>
          <w:p w14:paraId="7617A8BE" w14:textId="77777777" w:rsidR="00BA642D" w:rsidRDefault="00BA642D" w:rsidP="000260D5">
            <w:pPr>
              <w:rPr>
                <w:rFonts w:ascii="Segoe UI" w:hAnsi="Segoe UI"/>
                <w:sz w:val="20"/>
                <w:szCs w:val="20"/>
              </w:rPr>
            </w:pPr>
          </w:p>
          <w:p w14:paraId="63DA5C47" w14:textId="5CE121F7" w:rsidR="00BA642D" w:rsidRDefault="00BA642D">
            <w:pPr>
              <w:pStyle w:val="TableRow"/>
              <w:rPr>
                <w:i/>
                <w:sz w:val="22"/>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600D9" w14:textId="77777777" w:rsidR="005F1451" w:rsidRPr="005F1451" w:rsidRDefault="00C76EDE" w:rsidP="005F1451">
            <w:pPr>
              <w:suppressAutoHyphens w:val="0"/>
              <w:autoSpaceDN/>
              <w:spacing w:after="0" w:line="240" w:lineRule="auto"/>
              <w:rPr>
                <w:rFonts w:asciiTheme="minorHAnsi" w:eastAsiaTheme="minorHAnsi" w:hAnsiTheme="minorHAnsi" w:cstheme="minorBidi"/>
                <w:color w:val="auto"/>
                <w:sz w:val="22"/>
                <w:szCs w:val="22"/>
                <w:lang w:eastAsia="en-US"/>
              </w:rPr>
            </w:pPr>
            <w:hyperlink r:id="rId11" w:history="1">
              <w:r w:rsidR="005F1451" w:rsidRPr="005F1451">
                <w:rPr>
                  <w:rFonts w:asciiTheme="minorHAnsi" w:eastAsiaTheme="minorHAnsi" w:hAnsiTheme="minorHAnsi" w:cstheme="minorBidi"/>
                  <w:color w:val="0000FF"/>
                  <w:sz w:val="22"/>
                  <w:szCs w:val="22"/>
                  <w:u w:val="single"/>
                  <w:lang w:eastAsia="en-US"/>
                </w:rPr>
                <w:t>Social and emotional learning | EEF (educationendowmentfoundation.org.uk)</w:t>
              </w:r>
            </w:hyperlink>
            <w:r w:rsidR="005F1451" w:rsidRPr="005F1451">
              <w:rPr>
                <w:rFonts w:asciiTheme="minorHAnsi" w:eastAsiaTheme="minorHAnsi" w:hAnsiTheme="minorHAnsi" w:cstheme="minorBidi"/>
                <w:color w:val="auto"/>
                <w:sz w:val="22"/>
                <w:szCs w:val="22"/>
                <w:lang w:eastAsia="en-US"/>
              </w:rPr>
              <w:t xml:space="preserve"> </w:t>
            </w:r>
          </w:p>
          <w:p w14:paraId="6F0B7586" w14:textId="77777777" w:rsidR="005F1451" w:rsidRPr="005F1451" w:rsidRDefault="005F1451" w:rsidP="005F1451">
            <w:pPr>
              <w:suppressAutoHyphens w:val="0"/>
              <w:autoSpaceDN/>
              <w:spacing w:after="0" w:line="240" w:lineRule="auto"/>
              <w:rPr>
                <w:rFonts w:asciiTheme="minorHAnsi" w:eastAsiaTheme="minorHAnsi" w:hAnsiTheme="minorHAnsi" w:cstheme="minorBidi"/>
                <w:color w:val="auto"/>
                <w:sz w:val="22"/>
                <w:szCs w:val="22"/>
                <w:lang w:eastAsia="en-US"/>
              </w:rPr>
            </w:pPr>
          </w:p>
          <w:p w14:paraId="4B1304C1" w14:textId="25A876B7" w:rsidR="00BA642D" w:rsidRDefault="005F1451" w:rsidP="005F1451">
            <w:pPr>
              <w:pStyle w:val="TableRowCentered"/>
              <w:jc w:val="left"/>
              <w:rPr>
                <w:sz w:val="22"/>
              </w:rPr>
            </w:pPr>
            <w:r w:rsidRPr="005F1451">
              <w:rPr>
                <w:rFonts w:asciiTheme="minorHAnsi" w:eastAsiaTheme="minorHAnsi" w:hAnsiTheme="minorHAnsi" w:cstheme="minorBidi"/>
                <w:color w:val="auto"/>
                <w:sz w:val="22"/>
                <w:szCs w:val="22"/>
                <w:lang w:eastAsia="en-US"/>
              </w:rPr>
              <w:t>Impact: +4 months</w:t>
            </w:r>
          </w:p>
        </w:tc>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4EB5" w14:textId="752AA20F" w:rsidR="00BA642D" w:rsidRDefault="008D0B1D">
            <w:pPr>
              <w:pStyle w:val="TableRowCentered"/>
              <w:jc w:val="left"/>
              <w:rPr>
                <w:sz w:val="22"/>
              </w:rPr>
            </w:pPr>
            <w:r>
              <w:rPr>
                <w:sz w:val="22"/>
              </w:rPr>
              <w:t>1</w:t>
            </w:r>
            <w:r w:rsidR="00F56C99">
              <w:rPr>
                <w:sz w:val="22"/>
              </w:rPr>
              <w:t>,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971FD96" w:rsidR="00E66558" w:rsidRDefault="00C45C44">
      <w:r>
        <w:t xml:space="preserve">Budgeted cost: </w:t>
      </w:r>
      <w:r w:rsidR="00325664">
        <w:t>£9,900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1733" w14:textId="77777777" w:rsidR="008D0B1D" w:rsidRPr="008D0B1D" w:rsidRDefault="008D0B1D" w:rsidP="008D0B1D">
            <w:pPr>
              <w:suppressAutoHyphens w:val="0"/>
              <w:autoSpaceDN/>
              <w:spacing w:after="0" w:line="240" w:lineRule="auto"/>
              <w:rPr>
                <w:rFonts w:ascii="Segoe UI" w:eastAsiaTheme="minorHAnsi" w:hAnsi="Segoe UI" w:cs="Arial"/>
                <w:color w:val="auto"/>
                <w:sz w:val="20"/>
                <w:szCs w:val="20"/>
                <w:lang w:eastAsia="en-US"/>
              </w:rPr>
            </w:pPr>
            <w:r w:rsidRPr="008D0B1D">
              <w:rPr>
                <w:rFonts w:ascii="Segoe UI" w:eastAsiaTheme="minorHAnsi" w:hAnsi="Segoe UI" w:cs="Arial"/>
                <w:color w:val="auto"/>
                <w:sz w:val="20"/>
                <w:szCs w:val="20"/>
                <w:lang w:eastAsia="en-US"/>
              </w:rPr>
              <w:t>Attainment and progress of PP children to similar to national and that of other children within school.</w:t>
            </w:r>
          </w:p>
          <w:p w14:paraId="69A6D8B0" w14:textId="77777777" w:rsidR="00E66558" w:rsidRDefault="00E66558" w:rsidP="008D0B1D">
            <w:pPr>
              <w:pStyle w:val="TableRow"/>
              <w:spacing w:before="0" w:after="0"/>
            </w:pPr>
          </w:p>
          <w:p w14:paraId="3CDF8F63" w14:textId="77777777" w:rsidR="008D0B1D" w:rsidRPr="008D0B1D" w:rsidRDefault="008D0B1D" w:rsidP="008D0B1D">
            <w:pPr>
              <w:suppressAutoHyphens w:val="0"/>
              <w:autoSpaceDN/>
              <w:spacing w:after="0" w:line="240" w:lineRule="auto"/>
              <w:ind w:left="360"/>
              <w:rPr>
                <w:rFonts w:ascii="Segoe UI" w:eastAsiaTheme="minorHAnsi" w:hAnsi="Segoe UI" w:cs="Arial"/>
                <w:color w:val="auto"/>
                <w:sz w:val="20"/>
                <w:szCs w:val="20"/>
                <w:lang w:eastAsia="en-US"/>
              </w:rPr>
            </w:pPr>
            <w:r w:rsidRPr="008D0B1D">
              <w:rPr>
                <w:rFonts w:ascii="Segoe UI" w:eastAsiaTheme="minorHAnsi" w:hAnsi="Segoe UI" w:cs="Arial"/>
                <w:color w:val="auto"/>
                <w:sz w:val="20"/>
                <w:szCs w:val="20"/>
                <w:lang w:eastAsia="en-US"/>
              </w:rPr>
              <w:t xml:space="preserve">Small group intervention: </w:t>
            </w:r>
          </w:p>
          <w:p w14:paraId="678C9B4F" w14:textId="77777777" w:rsidR="008D0B1D" w:rsidRPr="008D0B1D" w:rsidRDefault="008D0B1D" w:rsidP="008D0B1D">
            <w:pPr>
              <w:suppressAutoHyphens w:val="0"/>
              <w:autoSpaceDN/>
              <w:spacing w:after="0" w:line="240" w:lineRule="auto"/>
              <w:rPr>
                <w:rFonts w:ascii="Segoe UI" w:eastAsiaTheme="minorHAnsi" w:hAnsi="Segoe UI" w:cs="Arial"/>
                <w:color w:val="auto"/>
                <w:sz w:val="20"/>
                <w:szCs w:val="20"/>
                <w:lang w:eastAsia="en-US"/>
              </w:rPr>
            </w:pPr>
          </w:p>
          <w:p w14:paraId="182F1771" w14:textId="77777777" w:rsidR="008D0B1D" w:rsidRPr="008D0B1D" w:rsidRDefault="008D0B1D" w:rsidP="008D0B1D">
            <w:pPr>
              <w:suppressAutoHyphens w:val="0"/>
              <w:autoSpaceDN/>
              <w:spacing w:after="0" w:line="240" w:lineRule="auto"/>
              <w:ind w:left="360"/>
              <w:rPr>
                <w:rFonts w:ascii="Segoe UI" w:eastAsiaTheme="minorHAnsi" w:hAnsi="Segoe UI" w:cs="Arial"/>
                <w:color w:val="auto"/>
                <w:sz w:val="20"/>
                <w:szCs w:val="20"/>
                <w:lang w:eastAsia="en-US"/>
              </w:rPr>
            </w:pPr>
            <w:r w:rsidRPr="008D0B1D">
              <w:rPr>
                <w:rFonts w:ascii="Segoe UI" w:eastAsiaTheme="minorHAnsi" w:hAnsi="Segoe UI" w:cs="Arial"/>
                <w:color w:val="auto"/>
                <w:sz w:val="20"/>
                <w:szCs w:val="20"/>
                <w:lang w:eastAsia="en-US"/>
              </w:rPr>
              <w:t>Read Away</w:t>
            </w:r>
          </w:p>
          <w:p w14:paraId="61A3198C" w14:textId="77777777" w:rsidR="008D0B1D" w:rsidRPr="008D0B1D" w:rsidRDefault="008D0B1D" w:rsidP="008D0B1D">
            <w:pPr>
              <w:suppressAutoHyphens w:val="0"/>
              <w:autoSpaceDN/>
              <w:spacing w:after="0" w:line="240" w:lineRule="auto"/>
              <w:rPr>
                <w:rFonts w:ascii="Segoe UI" w:eastAsiaTheme="minorHAnsi" w:hAnsi="Segoe UI" w:cs="Arial"/>
                <w:color w:val="auto"/>
                <w:sz w:val="20"/>
                <w:szCs w:val="20"/>
                <w:lang w:eastAsia="en-US"/>
              </w:rPr>
            </w:pPr>
          </w:p>
          <w:p w14:paraId="49180559" w14:textId="77777777" w:rsidR="008D0B1D" w:rsidRPr="008D0B1D" w:rsidRDefault="008D0B1D" w:rsidP="008D0B1D">
            <w:pPr>
              <w:suppressAutoHyphens w:val="0"/>
              <w:autoSpaceDN/>
              <w:spacing w:after="0" w:line="240" w:lineRule="auto"/>
              <w:ind w:left="360"/>
              <w:rPr>
                <w:rFonts w:ascii="Segoe UI" w:eastAsiaTheme="minorHAnsi" w:hAnsi="Segoe UI" w:cs="Arial"/>
                <w:color w:val="auto"/>
                <w:sz w:val="20"/>
                <w:szCs w:val="20"/>
                <w:lang w:eastAsia="en-US"/>
              </w:rPr>
            </w:pPr>
            <w:r w:rsidRPr="008D0B1D">
              <w:rPr>
                <w:rFonts w:ascii="Segoe UI" w:eastAsiaTheme="minorHAnsi" w:hAnsi="Segoe UI" w:cs="Arial"/>
                <w:color w:val="auto"/>
                <w:sz w:val="20"/>
                <w:szCs w:val="20"/>
                <w:lang w:eastAsia="en-US"/>
              </w:rPr>
              <w:t xml:space="preserve">Write Away </w:t>
            </w:r>
          </w:p>
          <w:p w14:paraId="3991F9FB" w14:textId="77777777" w:rsidR="008D0B1D" w:rsidRPr="008D0B1D" w:rsidRDefault="008D0B1D" w:rsidP="008D0B1D">
            <w:pPr>
              <w:suppressAutoHyphens w:val="0"/>
              <w:autoSpaceDN/>
              <w:spacing w:after="0" w:line="240" w:lineRule="auto"/>
              <w:rPr>
                <w:rFonts w:ascii="Segoe UI" w:eastAsiaTheme="minorHAnsi" w:hAnsi="Segoe UI" w:cs="Arial"/>
                <w:color w:val="auto"/>
                <w:sz w:val="20"/>
                <w:szCs w:val="20"/>
                <w:lang w:eastAsia="en-US"/>
              </w:rPr>
            </w:pPr>
          </w:p>
          <w:p w14:paraId="302FD313" w14:textId="77777777" w:rsidR="008D0B1D" w:rsidRPr="008D0B1D" w:rsidRDefault="008D0B1D" w:rsidP="008D0B1D">
            <w:pPr>
              <w:suppressAutoHyphens w:val="0"/>
              <w:autoSpaceDN/>
              <w:spacing w:after="0" w:line="240" w:lineRule="auto"/>
              <w:ind w:left="360"/>
              <w:rPr>
                <w:rFonts w:ascii="Segoe UI" w:eastAsiaTheme="minorHAnsi" w:hAnsi="Segoe UI" w:cs="Arial"/>
                <w:color w:val="auto"/>
                <w:sz w:val="20"/>
                <w:szCs w:val="20"/>
                <w:lang w:eastAsia="en-US"/>
              </w:rPr>
            </w:pPr>
            <w:r w:rsidRPr="008D0B1D">
              <w:rPr>
                <w:rFonts w:ascii="Segoe UI" w:eastAsiaTheme="minorHAnsi" w:hAnsi="Segoe UI" w:cs="Arial"/>
                <w:color w:val="auto"/>
                <w:sz w:val="20"/>
                <w:szCs w:val="20"/>
                <w:lang w:eastAsia="en-US"/>
              </w:rPr>
              <w:t xml:space="preserve">Power of 2 maths intervention  </w:t>
            </w:r>
          </w:p>
          <w:p w14:paraId="35C13EEB" w14:textId="77777777" w:rsidR="008D0B1D" w:rsidRPr="008D0B1D" w:rsidRDefault="008D0B1D" w:rsidP="008D0B1D">
            <w:pPr>
              <w:suppressAutoHyphens w:val="0"/>
              <w:autoSpaceDN/>
              <w:spacing w:after="0" w:line="240" w:lineRule="auto"/>
              <w:rPr>
                <w:rFonts w:ascii="Segoe UI" w:eastAsiaTheme="minorHAnsi" w:hAnsi="Segoe UI" w:cs="Arial"/>
                <w:color w:val="auto"/>
                <w:sz w:val="20"/>
                <w:szCs w:val="20"/>
                <w:lang w:eastAsia="en-US"/>
              </w:rPr>
            </w:pPr>
          </w:p>
          <w:p w14:paraId="51978DFE" w14:textId="77777777" w:rsidR="008D0B1D" w:rsidRPr="008D0B1D" w:rsidRDefault="008D0B1D" w:rsidP="008D0B1D">
            <w:pPr>
              <w:suppressAutoHyphens w:val="0"/>
              <w:autoSpaceDN/>
              <w:spacing w:after="0" w:line="240" w:lineRule="auto"/>
              <w:ind w:left="360"/>
              <w:rPr>
                <w:rFonts w:ascii="Segoe UI" w:eastAsiaTheme="minorHAnsi" w:hAnsi="Segoe UI" w:cs="Arial"/>
                <w:color w:val="auto"/>
                <w:sz w:val="20"/>
                <w:szCs w:val="20"/>
                <w:lang w:eastAsia="en-US"/>
              </w:rPr>
            </w:pPr>
            <w:r w:rsidRPr="008D0B1D">
              <w:rPr>
                <w:rFonts w:ascii="Segoe UI" w:eastAsiaTheme="minorHAnsi" w:hAnsi="Segoe UI" w:cs="Arial"/>
                <w:color w:val="auto"/>
                <w:sz w:val="20"/>
                <w:szCs w:val="20"/>
                <w:lang w:eastAsia="en-US"/>
              </w:rPr>
              <w:t>RWI 1:1 intervention</w:t>
            </w:r>
          </w:p>
          <w:p w14:paraId="3E2F3432" w14:textId="77777777" w:rsidR="008D0B1D" w:rsidRPr="008D0B1D" w:rsidRDefault="008D0B1D" w:rsidP="008D0B1D">
            <w:pPr>
              <w:suppressAutoHyphens w:val="0"/>
              <w:autoSpaceDN/>
              <w:spacing w:after="0" w:line="240" w:lineRule="auto"/>
              <w:rPr>
                <w:rFonts w:ascii="Segoe UI" w:eastAsiaTheme="minorHAnsi" w:hAnsi="Segoe UI" w:cs="Arial"/>
                <w:color w:val="auto"/>
                <w:sz w:val="20"/>
                <w:szCs w:val="20"/>
                <w:lang w:eastAsia="en-US"/>
              </w:rPr>
            </w:pPr>
          </w:p>
          <w:p w14:paraId="2A7D5529" w14:textId="33F243B9" w:rsidR="008D0B1D" w:rsidRDefault="008D0B1D" w:rsidP="008D0B1D">
            <w:pPr>
              <w:pStyle w:val="TableRow"/>
              <w:spacing w:before="0" w:after="0"/>
              <w:ind w:left="360"/>
            </w:pPr>
            <w:r w:rsidRPr="008D0B1D">
              <w:rPr>
                <w:rFonts w:ascii="Segoe UI" w:eastAsiaTheme="minorHAnsi" w:hAnsi="Segoe UI" w:cs="Arial"/>
                <w:color w:val="auto"/>
                <w:sz w:val="20"/>
                <w:szCs w:val="20"/>
                <w:lang w:eastAsia="en-US"/>
              </w:rPr>
              <w:t>Toe by toe – dyslexia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34E5" w14:textId="77777777" w:rsidR="005F1451" w:rsidRPr="005F1451" w:rsidRDefault="005F1451" w:rsidP="005F1451">
            <w:pPr>
              <w:suppressAutoHyphens w:val="0"/>
              <w:autoSpaceDE w:val="0"/>
              <w:adjustRightInd w:val="0"/>
              <w:spacing w:after="0" w:line="240" w:lineRule="auto"/>
              <w:rPr>
                <w:rFonts w:ascii="Segoe UI" w:eastAsiaTheme="minorHAnsi" w:hAnsi="Segoe UI" w:cs="Arial"/>
                <w:color w:val="auto"/>
                <w:sz w:val="20"/>
                <w:szCs w:val="20"/>
                <w:lang w:eastAsia="en-US"/>
              </w:rPr>
            </w:pPr>
            <w:r w:rsidRPr="005F1451">
              <w:rPr>
                <w:rFonts w:ascii="Segoe UI" w:eastAsiaTheme="minorHAnsi" w:hAnsi="Segoe UI" w:cs="Arial"/>
                <w:color w:val="auto"/>
                <w:sz w:val="20"/>
                <w:szCs w:val="20"/>
                <w:lang w:eastAsia="en-US"/>
              </w:rPr>
              <w:t xml:space="preserve">EEF research: Reading comprehension strategies: </w:t>
            </w:r>
          </w:p>
          <w:p w14:paraId="4B8B1FAA" w14:textId="77777777" w:rsidR="005F1451" w:rsidRPr="005F1451" w:rsidRDefault="005F1451" w:rsidP="005F1451">
            <w:pPr>
              <w:suppressAutoHyphens w:val="0"/>
              <w:autoSpaceDE w:val="0"/>
              <w:adjustRightInd w:val="0"/>
              <w:spacing w:after="0" w:line="240" w:lineRule="auto"/>
              <w:rPr>
                <w:rFonts w:ascii="Segoe UI" w:eastAsiaTheme="minorHAnsi" w:hAnsi="Segoe UI" w:cs="Arial"/>
                <w:color w:val="auto"/>
                <w:sz w:val="20"/>
                <w:szCs w:val="20"/>
                <w:lang w:eastAsia="en-US"/>
              </w:rPr>
            </w:pPr>
            <w:r w:rsidRPr="005F1451">
              <w:rPr>
                <w:rFonts w:ascii="Segoe UI" w:eastAsiaTheme="minorHAnsi" w:hAnsi="Segoe UI" w:cs="Arial"/>
                <w:color w:val="auto"/>
                <w:sz w:val="20"/>
                <w:szCs w:val="20"/>
                <w:lang w:eastAsia="en-US"/>
              </w:rPr>
              <w:t>+6 months</w:t>
            </w:r>
          </w:p>
          <w:p w14:paraId="334A9AF2" w14:textId="77777777" w:rsidR="005F1451" w:rsidRPr="005F1451" w:rsidRDefault="00C76EDE" w:rsidP="005F1451">
            <w:pPr>
              <w:suppressAutoHyphens w:val="0"/>
              <w:autoSpaceDN/>
              <w:spacing w:after="0" w:line="240" w:lineRule="auto"/>
              <w:rPr>
                <w:rFonts w:asciiTheme="minorHAnsi" w:eastAsiaTheme="minorHAnsi" w:hAnsiTheme="minorHAnsi" w:cstheme="minorBidi"/>
                <w:color w:val="auto"/>
                <w:sz w:val="22"/>
                <w:szCs w:val="22"/>
                <w:lang w:eastAsia="en-US"/>
              </w:rPr>
            </w:pPr>
            <w:hyperlink r:id="rId12" w:history="1">
              <w:r w:rsidR="005F1451" w:rsidRPr="005F1451">
                <w:rPr>
                  <w:rFonts w:asciiTheme="minorHAnsi" w:eastAsiaTheme="minorHAnsi" w:hAnsiTheme="minorHAnsi" w:cstheme="minorBidi"/>
                  <w:color w:val="0000FF"/>
                  <w:sz w:val="22"/>
                  <w:szCs w:val="22"/>
                  <w:u w:val="single"/>
                  <w:lang w:eastAsia="en-US"/>
                </w:rPr>
                <w:t>Reading comprehension strategies | EEF (educationendowmentfoundation.org.uk)</w:t>
              </w:r>
            </w:hyperlink>
            <w:r w:rsidR="005F1451" w:rsidRPr="005F1451">
              <w:rPr>
                <w:rFonts w:asciiTheme="minorHAnsi" w:eastAsiaTheme="minorHAnsi" w:hAnsiTheme="minorHAnsi" w:cstheme="minorBidi"/>
                <w:color w:val="auto"/>
                <w:sz w:val="22"/>
                <w:szCs w:val="22"/>
                <w:lang w:eastAsia="en-US"/>
              </w:rPr>
              <w:t xml:space="preserve"> </w:t>
            </w:r>
          </w:p>
          <w:p w14:paraId="5026F5C1" w14:textId="77777777" w:rsidR="005F1451" w:rsidRPr="005F1451" w:rsidRDefault="005F1451" w:rsidP="005F1451">
            <w:pPr>
              <w:suppressAutoHyphens w:val="0"/>
              <w:autoSpaceDE w:val="0"/>
              <w:adjustRightInd w:val="0"/>
              <w:spacing w:after="0" w:line="240" w:lineRule="auto"/>
              <w:rPr>
                <w:rFonts w:ascii="Segoe UI" w:eastAsiaTheme="minorHAnsi" w:hAnsi="Segoe UI" w:cs="Arial"/>
                <w:color w:val="auto"/>
                <w:sz w:val="20"/>
                <w:szCs w:val="20"/>
                <w:lang w:eastAsia="en-US"/>
              </w:rPr>
            </w:pPr>
          </w:p>
          <w:p w14:paraId="01AEBDAA" w14:textId="77777777" w:rsidR="005F1451" w:rsidRPr="005F1451" w:rsidRDefault="005F1451" w:rsidP="005F1451">
            <w:pPr>
              <w:suppressAutoHyphens w:val="0"/>
              <w:autoSpaceDE w:val="0"/>
              <w:adjustRightInd w:val="0"/>
              <w:spacing w:after="0" w:line="240" w:lineRule="auto"/>
              <w:rPr>
                <w:rFonts w:ascii="Segoe UI" w:eastAsiaTheme="minorHAnsi" w:hAnsi="Segoe UI" w:cs="Arial"/>
                <w:color w:val="auto"/>
                <w:sz w:val="20"/>
                <w:szCs w:val="20"/>
                <w:lang w:eastAsia="en-US"/>
              </w:rPr>
            </w:pPr>
          </w:p>
          <w:p w14:paraId="27AEE05A" w14:textId="77777777" w:rsidR="005F1451" w:rsidRPr="005F1451" w:rsidRDefault="005F1451" w:rsidP="005F1451">
            <w:pPr>
              <w:suppressAutoHyphens w:val="0"/>
              <w:autoSpaceDE w:val="0"/>
              <w:adjustRightInd w:val="0"/>
              <w:spacing w:after="0" w:line="240" w:lineRule="auto"/>
              <w:rPr>
                <w:rFonts w:ascii="Segoe UI" w:eastAsiaTheme="minorHAnsi" w:hAnsi="Segoe UI" w:cs="Arial"/>
                <w:color w:val="auto"/>
                <w:sz w:val="20"/>
                <w:szCs w:val="20"/>
                <w:lang w:eastAsia="en-US"/>
              </w:rPr>
            </w:pPr>
            <w:r w:rsidRPr="005F1451">
              <w:rPr>
                <w:rFonts w:ascii="Segoe UI" w:eastAsiaTheme="minorHAnsi" w:hAnsi="Segoe UI" w:cs="Arial"/>
                <w:color w:val="auto"/>
                <w:sz w:val="20"/>
                <w:szCs w:val="20"/>
                <w:lang w:eastAsia="en-US"/>
              </w:rPr>
              <w:t>EEF: Small group tuition: +4 months</w:t>
            </w:r>
          </w:p>
          <w:p w14:paraId="7AE19C02" w14:textId="77777777" w:rsidR="005F1451" w:rsidRPr="005F1451" w:rsidRDefault="00C76EDE" w:rsidP="005F1451">
            <w:pPr>
              <w:suppressAutoHyphens w:val="0"/>
              <w:autoSpaceDE w:val="0"/>
              <w:adjustRightInd w:val="0"/>
              <w:spacing w:after="0" w:line="240" w:lineRule="auto"/>
              <w:rPr>
                <w:rFonts w:ascii="Segoe UI" w:eastAsiaTheme="minorHAnsi" w:hAnsi="Segoe UI" w:cs="Arial"/>
                <w:color w:val="auto"/>
                <w:sz w:val="20"/>
                <w:szCs w:val="20"/>
                <w:lang w:eastAsia="en-US"/>
              </w:rPr>
            </w:pPr>
            <w:hyperlink r:id="rId13" w:history="1">
              <w:r w:rsidR="005F1451" w:rsidRPr="005F1451">
                <w:rPr>
                  <w:rFonts w:asciiTheme="minorHAnsi" w:eastAsiaTheme="minorHAnsi" w:hAnsiTheme="minorHAnsi" w:cstheme="minorBidi"/>
                  <w:color w:val="0000FF"/>
                  <w:sz w:val="22"/>
                  <w:szCs w:val="22"/>
                  <w:u w:val="single"/>
                  <w:lang w:eastAsia="en-US"/>
                </w:rPr>
                <w:t>Small group tuition | EEF (educationendowmentfoundation.org.uk)</w:t>
              </w:r>
            </w:hyperlink>
          </w:p>
          <w:p w14:paraId="3C2AFC3A" w14:textId="77777777" w:rsidR="005F1451" w:rsidRPr="005F1451" w:rsidRDefault="005F1451" w:rsidP="005F1451">
            <w:pPr>
              <w:suppressAutoHyphens w:val="0"/>
              <w:autoSpaceDE w:val="0"/>
              <w:adjustRightInd w:val="0"/>
              <w:spacing w:after="0" w:line="240" w:lineRule="auto"/>
              <w:rPr>
                <w:rFonts w:ascii="Segoe UI" w:eastAsiaTheme="minorHAnsi" w:hAnsi="Segoe UI" w:cs="Arial"/>
                <w:color w:val="auto"/>
                <w:sz w:val="20"/>
                <w:szCs w:val="20"/>
                <w:lang w:eastAsia="en-US"/>
              </w:rPr>
            </w:pPr>
          </w:p>
          <w:p w14:paraId="581B0E84" w14:textId="77777777" w:rsidR="005F1451" w:rsidRPr="005F1451" w:rsidRDefault="005F1451" w:rsidP="005F1451">
            <w:pPr>
              <w:suppressAutoHyphens w:val="0"/>
              <w:autoSpaceDN/>
              <w:spacing w:after="0" w:line="240" w:lineRule="auto"/>
              <w:rPr>
                <w:rFonts w:ascii="Segoe UI" w:eastAsiaTheme="minorHAnsi" w:hAnsi="Segoe UI" w:cstheme="minorBidi"/>
                <w:color w:val="auto"/>
                <w:sz w:val="20"/>
                <w:szCs w:val="20"/>
                <w:lang w:eastAsia="en-US"/>
              </w:rPr>
            </w:pPr>
            <w:r w:rsidRPr="005F1451">
              <w:rPr>
                <w:rFonts w:ascii="Segoe UI" w:eastAsiaTheme="minorHAnsi" w:hAnsi="Segoe UI" w:cstheme="minorBidi"/>
                <w:color w:val="auto"/>
                <w:sz w:val="20"/>
                <w:szCs w:val="20"/>
                <w:lang w:eastAsia="en-US"/>
              </w:rPr>
              <w:t>Phonics intervention: +4 months</w:t>
            </w:r>
          </w:p>
          <w:p w14:paraId="2A7D552A" w14:textId="2108C8CE" w:rsidR="00E66558" w:rsidRDefault="00C76EDE" w:rsidP="005F1451">
            <w:pPr>
              <w:pStyle w:val="TableRowCentered"/>
              <w:jc w:val="left"/>
              <w:rPr>
                <w:sz w:val="22"/>
              </w:rPr>
            </w:pPr>
            <w:hyperlink r:id="rId14" w:history="1">
              <w:r w:rsidR="005F1451" w:rsidRPr="005F1451">
                <w:rPr>
                  <w:rFonts w:asciiTheme="minorHAnsi" w:eastAsiaTheme="minorHAnsi" w:hAnsiTheme="minorHAnsi" w:cstheme="minorBidi"/>
                  <w:color w:val="0000FF"/>
                  <w:sz w:val="22"/>
                  <w:szCs w:val="22"/>
                  <w:u w:val="single"/>
                  <w:lang w:eastAsia="en-US"/>
                </w:rPr>
                <w:t>Phonics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CD40492" w:rsidR="00E66558" w:rsidRDefault="00A41761">
            <w:pPr>
              <w:pStyle w:val="TableRowCentered"/>
              <w:jc w:val="left"/>
              <w:rPr>
                <w:sz w:val="22"/>
              </w:rPr>
            </w:pPr>
            <w:r>
              <w:rPr>
                <w:sz w:val="22"/>
              </w:rPr>
              <w:t>2, 3, 4, 5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4AA8"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0"/>
                <w:lang w:eastAsia="en-US"/>
              </w:rPr>
            </w:pPr>
            <w:r w:rsidRPr="008D0B1D">
              <w:rPr>
                <w:rFonts w:ascii="Segoe UI" w:eastAsiaTheme="minorHAnsi" w:hAnsi="Segoe UI" w:cstheme="minorBidi"/>
                <w:color w:val="auto"/>
                <w:sz w:val="20"/>
                <w:szCs w:val="20"/>
                <w:lang w:eastAsia="en-US"/>
              </w:rPr>
              <w:t xml:space="preserve">Before and after school learning opportunities help children in targeted areas. </w:t>
            </w:r>
          </w:p>
          <w:p w14:paraId="69B8D217"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0"/>
                <w:lang w:eastAsia="en-US"/>
              </w:rPr>
            </w:pPr>
          </w:p>
          <w:p w14:paraId="7260ABFF"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0"/>
                <w:lang w:eastAsia="en-US"/>
              </w:rPr>
            </w:pPr>
            <w:r w:rsidRPr="008D0B1D">
              <w:rPr>
                <w:rFonts w:ascii="Segoe UI" w:eastAsiaTheme="minorHAnsi" w:hAnsi="Segoe UI" w:cstheme="minorBidi"/>
                <w:color w:val="auto"/>
                <w:sz w:val="20"/>
                <w:szCs w:val="20"/>
                <w:lang w:eastAsia="en-US"/>
              </w:rPr>
              <w:t xml:space="preserve">Homework club to support children with additional learning. </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5F9C"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2"/>
                <w:lang w:eastAsia="en-US"/>
              </w:rPr>
            </w:pPr>
            <w:r w:rsidRPr="008D0B1D">
              <w:rPr>
                <w:rFonts w:ascii="Segoe UI" w:eastAsiaTheme="minorHAnsi" w:hAnsi="Segoe UI" w:cstheme="minorBidi"/>
                <w:color w:val="auto"/>
                <w:sz w:val="20"/>
                <w:szCs w:val="22"/>
                <w:lang w:eastAsia="en-US"/>
              </w:rPr>
              <w:t xml:space="preserve">EEF research shows that pre-teaching is powerful intervention in improving confidence and attainment. </w:t>
            </w:r>
          </w:p>
          <w:p w14:paraId="3E90BA84"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2"/>
                <w:lang w:eastAsia="en-US"/>
              </w:rPr>
            </w:pPr>
          </w:p>
          <w:p w14:paraId="5150216F"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2"/>
                <w:lang w:eastAsia="en-US"/>
              </w:rPr>
            </w:pPr>
            <w:r w:rsidRPr="008D0B1D">
              <w:rPr>
                <w:rFonts w:ascii="Segoe UI" w:eastAsiaTheme="minorHAnsi" w:hAnsi="Segoe UI" w:cstheme="minorBidi"/>
                <w:color w:val="auto"/>
                <w:sz w:val="20"/>
                <w:szCs w:val="22"/>
                <w:lang w:eastAsia="en-US"/>
              </w:rPr>
              <w:t xml:space="preserve">Many of the children not completing homework, not learning spellings and timetables are children entitled to PP. </w:t>
            </w:r>
          </w:p>
          <w:p w14:paraId="0A1F841B"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2"/>
                <w:lang w:eastAsia="en-US"/>
              </w:rPr>
            </w:pPr>
          </w:p>
          <w:p w14:paraId="761BBF0C" w14:textId="77777777" w:rsidR="008D0B1D" w:rsidRPr="008D0B1D" w:rsidRDefault="008D0B1D" w:rsidP="008D0B1D">
            <w:pPr>
              <w:suppressAutoHyphens w:val="0"/>
              <w:autoSpaceDN/>
              <w:spacing w:after="0" w:line="240" w:lineRule="auto"/>
              <w:rPr>
                <w:rFonts w:ascii="Segoe UI" w:eastAsiaTheme="minorHAnsi" w:hAnsi="Segoe UI" w:cstheme="minorBidi"/>
                <w:color w:val="auto"/>
                <w:sz w:val="20"/>
                <w:szCs w:val="22"/>
                <w:lang w:eastAsia="en-US"/>
              </w:rPr>
            </w:pPr>
            <w:r w:rsidRPr="008D0B1D">
              <w:rPr>
                <w:rFonts w:ascii="Segoe UI" w:eastAsiaTheme="minorHAnsi" w:hAnsi="Segoe UI" w:cstheme="minorBidi"/>
                <w:color w:val="auto"/>
                <w:sz w:val="20"/>
                <w:szCs w:val="22"/>
                <w:lang w:eastAsia="en-US"/>
              </w:rPr>
              <w:t>Homework club can help develop good homework habits.</w:t>
            </w:r>
          </w:p>
          <w:p w14:paraId="217D14E4" w14:textId="77777777" w:rsidR="008D0B1D" w:rsidRPr="008D0B1D" w:rsidRDefault="00C76EDE" w:rsidP="008D0B1D">
            <w:pPr>
              <w:suppressAutoHyphens w:val="0"/>
              <w:autoSpaceDN/>
              <w:spacing w:after="0" w:line="240" w:lineRule="auto"/>
              <w:rPr>
                <w:rFonts w:ascii="Segoe UI" w:eastAsiaTheme="minorHAnsi" w:hAnsi="Segoe UI" w:cstheme="minorBidi"/>
                <w:color w:val="auto"/>
                <w:sz w:val="20"/>
                <w:szCs w:val="22"/>
                <w:lang w:eastAsia="en-US"/>
              </w:rPr>
            </w:pPr>
            <w:hyperlink r:id="rId15" w:history="1">
              <w:r w:rsidR="008D0B1D" w:rsidRPr="008D0B1D">
                <w:rPr>
                  <w:rFonts w:asciiTheme="minorHAnsi" w:eastAsiaTheme="minorHAnsi" w:hAnsiTheme="minorHAnsi" w:cstheme="minorBidi"/>
                  <w:color w:val="0000FF"/>
                  <w:sz w:val="22"/>
                  <w:szCs w:val="22"/>
                  <w:u w:val="single"/>
                  <w:lang w:eastAsia="en-US"/>
                </w:rPr>
                <w:t>Homework | EEF (educationendowmentfoundation.org.uk)</w:t>
              </w:r>
            </w:hyperlink>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5356839" w:rsidR="00E66558" w:rsidRDefault="00A41761" w:rsidP="003010EC">
            <w:pPr>
              <w:pStyle w:val="TableRowCentered"/>
              <w:jc w:val="left"/>
              <w:rPr>
                <w:sz w:val="22"/>
              </w:rPr>
            </w:pPr>
            <w:r>
              <w:rPr>
                <w:sz w:val="22"/>
              </w:rPr>
              <w:lastRenderedPageBreak/>
              <w:t>2, 3, 4, 5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23CD665" w:rsidR="00E66558" w:rsidRDefault="00325664">
      <w:pPr>
        <w:spacing w:before="240" w:after="120"/>
      </w:pPr>
      <w:r>
        <w:t>Budgeted cost: £8,600</w:t>
      </w:r>
    </w:p>
    <w:tbl>
      <w:tblPr>
        <w:tblW w:w="5000" w:type="pct"/>
        <w:tblCellMar>
          <w:left w:w="10" w:type="dxa"/>
          <w:right w:w="10" w:type="dxa"/>
        </w:tblCellMar>
        <w:tblLook w:val="04A0" w:firstRow="1" w:lastRow="0" w:firstColumn="1" w:lastColumn="0" w:noHBand="0" w:noVBand="1"/>
      </w:tblPr>
      <w:tblGrid>
        <w:gridCol w:w="2659"/>
        <w:gridCol w:w="4513"/>
        <w:gridCol w:w="2540"/>
      </w:tblGrid>
      <w:tr w:rsidR="00E66558" w14:paraId="2A7D5537" w14:textId="77777777" w:rsidTr="005F1451">
        <w:tc>
          <w:tcPr>
            <w:tcW w:w="26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010EC" w14:paraId="39A81854" w14:textId="77777777" w:rsidTr="005F1451">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F91F" w14:textId="065B6BB0" w:rsidR="003010EC" w:rsidRPr="005E538B" w:rsidRDefault="003010EC" w:rsidP="005F1451">
            <w:pPr>
              <w:pStyle w:val="NoSpacing"/>
              <w:rPr>
                <w:rFonts w:ascii="Segoe UI" w:hAnsi="Segoe UI" w:cs="Arial"/>
                <w:sz w:val="20"/>
                <w:szCs w:val="20"/>
              </w:rPr>
            </w:pPr>
            <w:r>
              <w:rPr>
                <w:rFonts w:ascii="Segoe UI" w:hAnsi="Segoe UI" w:cs="Arial"/>
                <w:sz w:val="20"/>
                <w:szCs w:val="20"/>
              </w:rPr>
              <w:t xml:space="preserve">Employment of EWO to support with Attendance </w:t>
            </w:r>
          </w:p>
        </w:tc>
        <w:tc>
          <w:tcPr>
            <w:tcW w:w="4513" w:type="dxa"/>
            <w:tcMar>
              <w:top w:w="0" w:type="dxa"/>
              <w:left w:w="108" w:type="dxa"/>
              <w:bottom w:w="0" w:type="dxa"/>
              <w:right w:w="108" w:type="dxa"/>
            </w:tcMar>
          </w:tcPr>
          <w:p w14:paraId="5C3437A6" w14:textId="43C909DC" w:rsidR="003010EC" w:rsidRDefault="003010EC" w:rsidP="005F1451">
            <w:pPr>
              <w:rPr>
                <w:rFonts w:ascii="Segoe UI" w:hAnsi="Segoe UI" w:cs="Segoe UI"/>
                <w:sz w:val="20"/>
                <w:szCs w:val="20"/>
              </w:rPr>
            </w:pPr>
            <w:r>
              <w:rPr>
                <w:rFonts w:ascii="Segoe UI" w:hAnsi="Segoe UI" w:cs="Segoe UI"/>
                <w:sz w:val="20"/>
                <w:szCs w:val="20"/>
              </w:rPr>
              <w:t xml:space="preserve">Impact on attendance and punctuality </w:t>
            </w:r>
          </w:p>
          <w:p w14:paraId="128C0A1A" w14:textId="4E4CC77E" w:rsidR="003010EC" w:rsidRDefault="003010EC" w:rsidP="005F1451">
            <w:pPr>
              <w:rPr>
                <w:rFonts w:ascii="Segoe UI" w:hAnsi="Segoe UI" w:cs="Segoe UI"/>
                <w:sz w:val="20"/>
                <w:szCs w:val="20"/>
              </w:rPr>
            </w:pPr>
            <w:r>
              <w:rPr>
                <w:rFonts w:ascii="Segoe UI" w:hAnsi="Segoe UI" w:cs="Segoe UI"/>
                <w:sz w:val="20"/>
                <w:szCs w:val="20"/>
              </w:rPr>
              <w:t xml:space="preserve">Parental Engagement </w:t>
            </w:r>
          </w:p>
          <w:p w14:paraId="011BC20E" w14:textId="79C02ABB" w:rsidR="003010EC" w:rsidRPr="005E538B" w:rsidRDefault="003010EC" w:rsidP="005F1451">
            <w:pPr>
              <w:rPr>
                <w:rFonts w:ascii="Segoe UI" w:hAnsi="Segoe UI" w:cs="Segoe UI"/>
                <w:sz w:val="20"/>
                <w:szCs w:val="2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3182" w14:textId="6062B744" w:rsidR="003010EC" w:rsidRDefault="003010EC" w:rsidP="005F1451">
            <w:pPr>
              <w:pStyle w:val="TableRowCentered"/>
              <w:jc w:val="left"/>
              <w:rPr>
                <w:sz w:val="22"/>
              </w:rPr>
            </w:pPr>
            <w:r>
              <w:rPr>
                <w:sz w:val="22"/>
              </w:rPr>
              <w:t>1</w:t>
            </w:r>
          </w:p>
        </w:tc>
      </w:tr>
      <w:tr w:rsidR="005F1451" w14:paraId="2A7D553B" w14:textId="77777777" w:rsidTr="005F1451">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BD0D" w14:textId="77777777" w:rsidR="005F1451" w:rsidRPr="005E538B" w:rsidRDefault="005F1451" w:rsidP="005F1451">
            <w:pPr>
              <w:pStyle w:val="NoSpacing"/>
              <w:rPr>
                <w:rFonts w:ascii="Segoe UI" w:hAnsi="Segoe UI" w:cs="Arial"/>
                <w:sz w:val="20"/>
                <w:szCs w:val="20"/>
              </w:rPr>
            </w:pPr>
            <w:r w:rsidRPr="005E538B">
              <w:rPr>
                <w:rFonts w:ascii="Segoe UI" w:hAnsi="Segoe UI" w:cs="Arial"/>
                <w:sz w:val="20"/>
                <w:szCs w:val="20"/>
              </w:rPr>
              <w:t>ELSA support</w:t>
            </w:r>
          </w:p>
          <w:p w14:paraId="7C3D739C" w14:textId="77777777" w:rsidR="005F1451" w:rsidRDefault="005F1451" w:rsidP="005F1451">
            <w:pPr>
              <w:pStyle w:val="NoSpacing"/>
              <w:rPr>
                <w:rFonts w:ascii="Segoe UI" w:hAnsi="Segoe UI" w:cs="Arial"/>
                <w:sz w:val="20"/>
                <w:szCs w:val="20"/>
              </w:rPr>
            </w:pPr>
            <w:r w:rsidRPr="005E538B">
              <w:rPr>
                <w:rFonts w:ascii="Segoe UI" w:hAnsi="Segoe UI" w:cs="Arial"/>
                <w:sz w:val="20"/>
                <w:szCs w:val="20"/>
              </w:rPr>
              <w:t>Children have emotional and social support</w:t>
            </w:r>
          </w:p>
          <w:p w14:paraId="5C892A58" w14:textId="77777777" w:rsidR="005F1451" w:rsidRPr="005E538B" w:rsidRDefault="005F1451" w:rsidP="005F1451">
            <w:pPr>
              <w:pStyle w:val="NoSpacing"/>
              <w:rPr>
                <w:rFonts w:ascii="Segoe UI" w:hAnsi="Segoe UI" w:cs="Arial"/>
                <w:sz w:val="20"/>
                <w:szCs w:val="20"/>
              </w:rPr>
            </w:pPr>
          </w:p>
          <w:p w14:paraId="2A7D5538" w14:textId="54E1047F" w:rsidR="005F1451" w:rsidRPr="008D0B1D" w:rsidRDefault="005F1451" w:rsidP="005F1451">
            <w:pPr>
              <w:pStyle w:val="NoSpacing"/>
              <w:rPr>
                <w:rFonts w:ascii="Segoe UI" w:hAnsi="Segoe UI" w:cs="Arial"/>
                <w:sz w:val="20"/>
                <w:szCs w:val="20"/>
              </w:rPr>
            </w:pPr>
          </w:p>
        </w:tc>
        <w:tc>
          <w:tcPr>
            <w:tcW w:w="4513" w:type="dxa"/>
            <w:tcMar>
              <w:top w:w="0" w:type="dxa"/>
              <w:left w:w="108" w:type="dxa"/>
              <w:bottom w:w="0" w:type="dxa"/>
              <w:right w:w="108" w:type="dxa"/>
            </w:tcMar>
          </w:tcPr>
          <w:p w14:paraId="41E4A2E5" w14:textId="44FAEEF0" w:rsidR="005F1451" w:rsidRPr="005E538B" w:rsidRDefault="005F1451" w:rsidP="005F1451">
            <w:pPr>
              <w:rPr>
                <w:rFonts w:ascii="Segoe UI" w:hAnsi="Segoe UI" w:cs="Segoe UI"/>
                <w:sz w:val="20"/>
                <w:szCs w:val="20"/>
              </w:rPr>
            </w:pPr>
            <w:r w:rsidRPr="005E538B">
              <w:rPr>
                <w:rFonts w:ascii="Segoe UI" w:hAnsi="Segoe UI" w:cs="Segoe UI"/>
                <w:sz w:val="20"/>
                <w:szCs w:val="20"/>
              </w:rPr>
              <w:t xml:space="preserve">Feedback from previous years for this from parents and pupils has been positive and view that this contributes to children’s happiness and wellbeing in school. </w:t>
            </w:r>
          </w:p>
          <w:p w14:paraId="7B4A03AE" w14:textId="77777777" w:rsidR="005F1451" w:rsidRPr="005E538B" w:rsidRDefault="005F1451" w:rsidP="005F1451">
            <w:pPr>
              <w:rPr>
                <w:rFonts w:ascii="Segoe UI" w:hAnsi="Segoe UI" w:cs="Segoe UI"/>
                <w:sz w:val="20"/>
                <w:szCs w:val="20"/>
              </w:rPr>
            </w:pPr>
            <w:r w:rsidRPr="005E538B">
              <w:rPr>
                <w:rFonts w:ascii="Segoe UI" w:hAnsi="Segoe UI" w:cs="Segoe UI"/>
                <w:sz w:val="20"/>
                <w:szCs w:val="20"/>
              </w:rPr>
              <w:t>Social and emotional learning: EEF</w:t>
            </w:r>
          </w:p>
          <w:p w14:paraId="617C17E7" w14:textId="77777777" w:rsidR="005F1451" w:rsidRDefault="005F1451" w:rsidP="005F1451">
            <w:pPr>
              <w:rPr>
                <w:rFonts w:ascii="Segoe UI" w:hAnsi="Segoe UI" w:cs="Segoe UI"/>
                <w:sz w:val="20"/>
                <w:szCs w:val="20"/>
              </w:rPr>
            </w:pPr>
            <w:r w:rsidRPr="005E538B">
              <w:rPr>
                <w:rFonts w:ascii="Segoe UI" w:hAnsi="Segoe UI" w:cs="Segoe UI"/>
                <w:sz w:val="20"/>
                <w:szCs w:val="20"/>
              </w:rPr>
              <w:t>+4 months</w:t>
            </w:r>
          </w:p>
          <w:p w14:paraId="2A7D5539" w14:textId="3E55F5C1" w:rsidR="005F1451" w:rsidRPr="003010EC" w:rsidRDefault="00C76EDE" w:rsidP="003010EC">
            <w:hyperlink r:id="rId16" w:history="1">
              <w:r w:rsidR="005F1451" w:rsidRPr="00E64279">
                <w:rPr>
                  <w:color w:val="0000FF"/>
                  <w:u w:val="single"/>
                </w:rPr>
                <w:t>Social and emotional learning | EEF (educationendowmentfoundation.org.uk)</w:t>
              </w:r>
            </w:hyperlink>
            <w:r w:rsidR="005F1451">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A570670" w:rsidR="005F1451" w:rsidRDefault="00A41761" w:rsidP="005F1451">
            <w:pPr>
              <w:pStyle w:val="TableRowCentered"/>
              <w:jc w:val="left"/>
              <w:rPr>
                <w:sz w:val="22"/>
              </w:rPr>
            </w:pPr>
            <w:r>
              <w:rPr>
                <w:sz w:val="22"/>
              </w:rPr>
              <w:t>1, 6</w:t>
            </w:r>
          </w:p>
        </w:tc>
      </w:tr>
      <w:tr w:rsidR="005F1451" w14:paraId="2A7D553F" w14:textId="77777777" w:rsidTr="005F1451">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A6D2" w14:textId="77777777" w:rsidR="005F1451" w:rsidRPr="005F1451" w:rsidRDefault="005F1451" w:rsidP="005F1451">
            <w:pPr>
              <w:suppressAutoHyphens w:val="0"/>
              <w:autoSpaceDN/>
              <w:spacing w:after="0" w:line="240" w:lineRule="auto"/>
              <w:rPr>
                <w:rFonts w:ascii="Segoe UI" w:eastAsiaTheme="minorHAnsi" w:hAnsi="Segoe UI" w:cstheme="minorBidi"/>
                <w:color w:val="auto"/>
                <w:sz w:val="20"/>
                <w:szCs w:val="20"/>
                <w:lang w:eastAsia="en-US"/>
              </w:rPr>
            </w:pPr>
            <w:r w:rsidRPr="005F1451">
              <w:rPr>
                <w:rFonts w:ascii="Segoe UI" w:eastAsiaTheme="minorHAnsi" w:hAnsi="Segoe UI" w:cstheme="minorBidi"/>
                <w:color w:val="auto"/>
                <w:sz w:val="20"/>
                <w:szCs w:val="20"/>
                <w:lang w:eastAsia="en-US"/>
              </w:rPr>
              <w:t>Financial support for school uniform</w:t>
            </w:r>
          </w:p>
          <w:p w14:paraId="2A7D553C" w14:textId="18490F5C" w:rsidR="005F1451" w:rsidRDefault="005F1451" w:rsidP="005F1451">
            <w:pPr>
              <w:pStyle w:val="TableRow"/>
              <w:rPr>
                <w:i/>
                <w:sz w:val="22"/>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F4703" w14:textId="77777777" w:rsidR="005F1451" w:rsidRPr="005F1451" w:rsidRDefault="005F1451" w:rsidP="005F1451">
            <w:pPr>
              <w:suppressAutoHyphens w:val="0"/>
              <w:autoSpaceDN/>
              <w:spacing w:after="0" w:line="240" w:lineRule="auto"/>
              <w:rPr>
                <w:rFonts w:ascii="Segoe UI" w:eastAsiaTheme="minorHAnsi" w:hAnsi="Segoe UI" w:cstheme="minorBidi"/>
                <w:color w:val="auto"/>
                <w:sz w:val="20"/>
                <w:szCs w:val="20"/>
                <w:lang w:eastAsia="en-US"/>
              </w:rPr>
            </w:pPr>
            <w:r w:rsidRPr="005F1451">
              <w:rPr>
                <w:rFonts w:ascii="Segoe UI" w:eastAsiaTheme="minorHAnsi" w:hAnsi="Segoe UI" w:cstheme="minorBidi"/>
                <w:color w:val="auto"/>
                <w:sz w:val="20"/>
                <w:szCs w:val="20"/>
                <w:lang w:eastAsia="en-US"/>
              </w:rPr>
              <w:t>Parental survey and requests indicate parents value this support</w:t>
            </w:r>
          </w:p>
          <w:p w14:paraId="0FA402CD" w14:textId="77777777" w:rsidR="005F1451" w:rsidRPr="005F1451" w:rsidRDefault="00C76EDE" w:rsidP="005F1451">
            <w:pPr>
              <w:suppressAutoHyphens w:val="0"/>
              <w:autoSpaceDN/>
              <w:spacing w:after="0" w:line="240" w:lineRule="auto"/>
              <w:rPr>
                <w:rFonts w:asciiTheme="minorHAnsi" w:eastAsiaTheme="minorHAnsi" w:hAnsiTheme="minorHAnsi" w:cstheme="minorBidi"/>
                <w:color w:val="auto"/>
                <w:sz w:val="22"/>
                <w:szCs w:val="22"/>
                <w:lang w:eastAsia="en-US"/>
              </w:rPr>
            </w:pPr>
            <w:hyperlink r:id="rId17" w:history="1">
              <w:r w:rsidR="005F1451" w:rsidRPr="005F1451">
                <w:rPr>
                  <w:rFonts w:asciiTheme="minorHAnsi" w:eastAsiaTheme="minorHAnsi" w:hAnsiTheme="minorHAnsi" w:cstheme="minorBidi"/>
                  <w:color w:val="0000FF"/>
                  <w:sz w:val="22"/>
                  <w:szCs w:val="22"/>
                  <w:u w:val="single"/>
                  <w:lang w:eastAsia="en-US"/>
                </w:rPr>
                <w:t>School uniform | EEF (educationendowmentfoundation.org.uk)</w:t>
              </w:r>
            </w:hyperlink>
            <w:r w:rsidR="005F1451" w:rsidRPr="005F1451">
              <w:rPr>
                <w:rFonts w:asciiTheme="minorHAnsi" w:eastAsiaTheme="minorHAnsi" w:hAnsiTheme="minorHAnsi" w:cstheme="minorBidi"/>
                <w:color w:val="auto"/>
                <w:sz w:val="22"/>
                <w:szCs w:val="22"/>
                <w:lang w:eastAsia="en-US"/>
              </w:rPr>
              <w:t xml:space="preserve"> </w:t>
            </w:r>
          </w:p>
          <w:p w14:paraId="2A7D553D" w14:textId="220C3B9B" w:rsidR="005F1451" w:rsidRDefault="005F1451" w:rsidP="005F1451">
            <w:pPr>
              <w:pStyle w:val="TableRowCentered"/>
              <w:jc w:val="left"/>
              <w:rPr>
                <w:sz w:val="22"/>
              </w:rPr>
            </w:pPr>
            <w:r w:rsidRPr="005F1451">
              <w:rPr>
                <w:rFonts w:ascii="Segoe UI" w:eastAsiaTheme="minorHAnsi" w:hAnsi="Segoe UI" w:cstheme="minorBidi"/>
                <w:color w:val="auto"/>
                <w:sz w:val="20"/>
                <w:lang w:eastAsia="en-US"/>
              </w:rPr>
              <w:t xml:space="preserve">No measurable impact but research suggests that </w:t>
            </w:r>
            <w:r w:rsidRPr="005F1451">
              <w:rPr>
                <w:rFonts w:ascii="Segoe UI" w:eastAsiaTheme="minorHAnsi" w:hAnsi="Segoe UI" w:cstheme="minorBidi"/>
                <w:color w:val="auto"/>
                <w:sz w:val="20"/>
                <w:shd w:val="clear" w:color="auto" w:fill="FAFAFA"/>
                <w:lang w:eastAsia="en-US"/>
              </w:rPr>
              <w:t>wearing a uniform is not, on its own, likely to improve learning, but can be successfully incorporated into a broader school improvement process which includes the development of a school ethos and the improvement of behaviour and discipline.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46C73F" w:rsidR="005F1451" w:rsidRDefault="00D83CF9" w:rsidP="005F1451">
            <w:pPr>
              <w:pStyle w:val="TableRowCentered"/>
              <w:jc w:val="left"/>
              <w:rPr>
                <w:sz w:val="22"/>
              </w:rPr>
            </w:pPr>
            <w:r>
              <w:rPr>
                <w:sz w:val="22"/>
              </w:rPr>
              <w:t>6</w:t>
            </w:r>
          </w:p>
        </w:tc>
      </w:tr>
      <w:tr w:rsidR="005F1451" w14:paraId="6884D7F7" w14:textId="77777777" w:rsidTr="005F1451">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CDC7" w14:textId="77777777" w:rsidR="005F1451" w:rsidRPr="00441523" w:rsidRDefault="005F1451" w:rsidP="005F1451">
            <w:pPr>
              <w:pStyle w:val="NoSpacing"/>
              <w:rPr>
                <w:rFonts w:ascii="Segoe UI" w:hAnsi="Segoe UI" w:cs="Arial"/>
                <w:sz w:val="20"/>
                <w:szCs w:val="20"/>
              </w:rPr>
            </w:pPr>
            <w:r w:rsidRPr="00441523">
              <w:rPr>
                <w:rFonts w:ascii="Segoe UI" w:hAnsi="Segoe UI" w:cs="Arial"/>
                <w:sz w:val="20"/>
                <w:szCs w:val="20"/>
              </w:rPr>
              <w:t xml:space="preserve">Encouragement and financial support of additional activities and experiences in school. </w:t>
            </w:r>
          </w:p>
          <w:p w14:paraId="20733A6A" w14:textId="77777777" w:rsidR="005F1451" w:rsidRPr="00441523" w:rsidRDefault="005F1451" w:rsidP="005F1451">
            <w:pPr>
              <w:pStyle w:val="NoSpacing"/>
              <w:rPr>
                <w:rFonts w:ascii="Segoe UI" w:hAnsi="Segoe UI" w:cs="Arial"/>
                <w:sz w:val="20"/>
                <w:szCs w:val="20"/>
              </w:rPr>
            </w:pPr>
          </w:p>
          <w:p w14:paraId="4B2D4E76" w14:textId="777266DD" w:rsidR="005F1451" w:rsidRPr="005F1451" w:rsidRDefault="005F1451" w:rsidP="005F1451">
            <w:pPr>
              <w:rPr>
                <w:rFonts w:ascii="Segoe UI" w:hAnsi="Segoe UI" w:cs="Arial"/>
                <w:sz w:val="20"/>
                <w:szCs w:val="2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7DE9" w14:textId="77777777" w:rsidR="005F1451" w:rsidRPr="005F1451" w:rsidRDefault="005F1451" w:rsidP="005F1451">
            <w:pPr>
              <w:suppressAutoHyphens w:val="0"/>
              <w:autoSpaceDN/>
              <w:spacing w:after="0" w:line="240" w:lineRule="auto"/>
              <w:rPr>
                <w:rFonts w:ascii="Segoe UI" w:eastAsiaTheme="minorHAnsi" w:hAnsi="Segoe UI" w:cs="Segoe UI"/>
                <w:color w:val="auto"/>
                <w:sz w:val="20"/>
                <w:szCs w:val="20"/>
                <w:lang w:eastAsia="en-US"/>
              </w:rPr>
            </w:pPr>
            <w:r w:rsidRPr="005F1451">
              <w:rPr>
                <w:rFonts w:ascii="Segoe UI" w:eastAsiaTheme="minorHAnsi" w:hAnsi="Segoe UI" w:cs="Segoe UI"/>
                <w:color w:val="auto"/>
                <w:sz w:val="20"/>
                <w:szCs w:val="20"/>
                <w:lang w:eastAsia="en-US"/>
              </w:rPr>
              <w:t>Sports participation EEF  +1 months</w:t>
            </w:r>
          </w:p>
          <w:p w14:paraId="596C6022" w14:textId="77777777" w:rsidR="005F1451" w:rsidRPr="005F1451" w:rsidRDefault="005F1451" w:rsidP="005F1451">
            <w:pPr>
              <w:suppressAutoHyphens w:val="0"/>
              <w:autoSpaceDN/>
              <w:spacing w:after="0" w:line="240" w:lineRule="auto"/>
              <w:rPr>
                <w:rFonts w:ascii="Segoe UI" w:eastAsiaTheme="minorHAnsi" w:hAnsi="Segoe UI" w:cs="Segoe UI"/>
                <w:color w:val="auto"/>
                <w:sz w:val="20"/>
                <w:szCs w:val="20"/>
                <w:lang w:eastAsia="en-US"/>
              </w:rPr>
            </w:pPr>
            <w:r w:rsidRPr="005F1451">
              <w:rPr>
                <w:rFonts w:ascii="Segoe UI" w:eastAsiaTheme="minorHAnsi" w:hAnsi="Segoe UI" w:cs="Segoe UI"/>
                <w:color w:val="auto"/>
                <w:sz w:val="20"/>
                <w:szCs w:val="20"/>
                <w:lang w:eastAsia="en-US"/>
              </w:rPr>
              <w:t>+1 month</w:t>
            </w:r>
          </w:p>
          <w:p w14:paraId="2DB0E85F" w14:textId="77777777" w:rsidR="005F1451" w:rsidRPr="005F1451" w:rsidRDefault="00C76EDE" w:rsidP="005F1451">
            <w:pPr>
              <w:suppressAutoHyphens w:val="0"/>
              <w:autoSpaceDN/>
              <w:spacing w:after="0" w:line="240" w:lineRule="auto"/>
              <w:rPr>
                <w:rFonts w:ascii="Segoe UI" w:eastAsiaTheme="minorHAnsi" w:hAnsi="Segoe UI" w:cs="Segoe UI"/>
                <w:color w:val="auto"/>
                <w:sz w:val="20"/>
                <w:szCs w:val="20"/>
                <w:lang w:eastAsia="en-US"/>
              </w:rPr>
            </w:pPr>
            <w:hyperlink r:id="rId18" w:history="1">
              <w:r w:rsidR="005F1451" w:rsidRPr="005F1451">
                <w:rPr>
                  <w:rFonts w:asciiTheme="minorHAnsi" w:eastAsiaTheme="minorHAnsi" w:hAnsiTheme="minorHAnsi" w:cstheme="minorBidi"/>
                  <w:color w:val="0000FF"/>
                  <w:sz w:val="22"/>
                  <w:szCs w:val="22"/>
                  <w:u w:val="single"/>
                  <w:lang w:eastAsia="en-US"/>
                </w:rPr>
                <w:t>Physical activity | EEF (educationendowmentfoundation.org.uk)</w:t>
              </w:r>
            </w:hyperlink>
          </w:p>
          <w:p w14:paraId="76CF4D30" w14:textId="77777777" w:rsidR="005F1451" w:rsidRPr="005F1451" w:rsidRDefault="005F1451" w:rsidP="005F1451">
            <w:pPr>
              <w:suppressAutoHyphens w:val="0"/>
              <w:autoSpaceDN/>
              <w:spacing w:after="0" w:line="240" w:lineRule="auto"/>
              <w:rPr>
                <w:rFonts w:ascii="Segoe UI" w:eastAsiaTheme="minorHAnsi" w:hAnsi="Segoe UI" w:cs="Segoe UI"/>
                <w:color w:val="auto"/>
                <w:sz w:val="20"/>
                <w:szCs w:val="20"/>
                <w:lang w:eastAsia="en-US"/>
              </w:rPr>
            </w:pPr>
            <w:r w:rsidRPr="005F1451">
              <w:rPr>
                <w:rFonts w:ascii="Segoe UI" w:eastAsiaTheme="minorHAnsi" w:hAnsi="Segoe UI" w:cs="Segoe UI"/>
                <w:color w:val="auto"/>
                <w:sz w:val="20"/>
                <w:szCs w:val="20"/>
                <w:lang w:eastAsia="en-US"/>
              </w:rPr>
              <w:t>Arts participation: EEF +3 months</w:t>
            </w:r>
          </w:p>
          <w:p w14:paraId="09D131FD" w14:textId="77777777" w:rsidR="005F1451" w:rsidRPr="005F1451" w:rsidRDefault="00C76EDE" w:rsidP="005F1451">
            <w:pPr>
              <w:suppressAutoHyphens w:val="0"/>
              <w:autoSpaceDN/>
              <w:spacing w:after="0" w:line="240" w:lineRule="auto"/>
              <w:rPr>
                <w:rFonts w:asciiTheme="minorHAnsi" w:eastAsiaTheme="minorHAnsi" w:hAnsiTheme="minorHAnsi" w:cstheme="minorBidi"/>
                <w:color w:val="auto"/>
                <w:sz w:val="22"/>
                <w:szCs w:val="22"/>
                <w:lang w:eastAsia="en-US"/>
              </w:rPr>
            </w:pPr>
            <w:hyperlink r:id="rId19" w:history="1">
              <w:r w:rsidR="005F1451" w:rsidRPr="005F1451">
                <w:rPr>
                  <w:rFonts w:asciiTheme="minorHAnsi" w:eastAsiaTheme="minorHAnsi" w:hAnsiTheme="minorHAnsi" w:cstheme="minorBidi"/>
                  <w:color w:val="0000FF"/>
                  <w:sz w:val="22"/>
                  <w:szCs w:val="22"/>
                  <w:u w:val="single"/>
                  <w:lang w:eastAsia="en-US"/>
                </w:rPr>
                <w:t>Arts participation | EEF (educationendowmentfoundation.org.uk)</w:t>
              </w:r>
            </w:hyperlink>
          </w:p>
          <w:p w14:paraId="39775AA7" w14:textId="77777777" w:rsidR="005F1451" w:rsidRPr="005F1451" w:rsidRDefault="005F1451" w:rsidP="005F1451">
            <w:pPr>
              <w:suppressAutoHyphens w:val="0"/>
              <w:autoSpaceDE w:val="0"/>
              <w:adjustRightInd w:val="0"/>
              <w:spacing w:after="0" w:line="240" w:lineRule="auto"/>
              <w:rPr>
                <w:rFonts w:ascii="Segoe UI" w:eastAsiaTheme="minorHAnsi" w:hAnsi="Segoe UI" w:cs="Segoe UI"/>
                <w:color w:val="000000"/>
                <w:sz w:val="20"/>
                <w:szCs w:val="20"/>
                <w:lang w:eastAsia="en-US"/>
              </w:rPr>
            </w:pPr>
            <w:r w:rsidRPr="005F1451">
              <w:rPr>
                <w:rFonts w:ascii="Segoe UI" w:eastAsiaTheme="minorHAnsi" w:hAnsi="Segoe UI" w:cs="Segoe UI"/>
                <w:color w:val="000000"/>
                <w:sz w:val="20"/>
                <w:szCs w:val="20"/>
                <w:lang w:eastAsia="en-US"/>
              </w:rPr>
              <w:t>Success in previous years. PP parent survey indicates they value this support.</w:t>
            </w:r>
          </w:p>
          <w:p w14:paraId="2427D93D" w14:textId="77777777" w:rsidR="005F1451" w:rsidRPr="005F1451" w:rsidRDefault="005F1451" w:rsidP="005F1451">
            <w:pPr>
              <w:suppressAutoHyphens w:val="0"/>
              <w:autoSpaceDN/>
              <w:spacing w:after="0" w:line="240" w:lineRule="auto"/>
              <w:rPr>
                <w:rFonts w:ascii="Segoe UI" w:eastAsiaTheme="minorHAnsi" w:hAnsi="Segoe UI" w:cstheme="minorBidi"/>
                <w:color w:val="auto"/>
                <w:sz w:val="20"/>
                <w:szCs w:val="20"/>
                <w:lang w:eastAsia="en-US"/>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5C0DE" w14:textId="59E07D32" w:rsidR="005F1451" w:rsidRDefault="00D83CF9" w:rsidP="005F1451">
            <w:pPr>
              <w:pStyle w:val="TableRowCentered"/>
              <w:jc w:val="left"/>
              <w:rPr>
                <w:sz w:val="22"/>
              </w:rPr>
            </w:pPr>
            <w:r>
              <w:rPr>
                <w:sz w:val="22"/>
              </w:rPr>
              <w:lastRenderedPageBreak/>
              <w:t>6</w:t>
            </w:r>
          </w:p>
        </w:tc>
      </w:tr>
      <w:tr w:rsidR="005F1451" w14:paraId="4ECD4A78" w14:textId="77777777" w:rsidTr="005F1451">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40632" w14:textId="77777777" w:rsidR="005F1451" w:rsidRPr="00441523" w:rsidRDefault="005F1451" w:rsidP="005F1451">
            <w:pPr>
              <w:pStyle w:val="NoSpacing"/>
              <w:rPr>
                <w:rFonts w:ascii="Segoe UI" w:hAnsi="Segoe UI" w:cs="Arial"/>
                <w:sz w:val="20"/>
                <w:szCs w:val="2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E5A78" w14:textId="0DA21A8D" w:rsidR="005F1451" w:rsidRPr="005F1451" w:rsidRDefault="005F1451" w:rsidP="005F1451">
            <w:pPr>
              <w:suppressAutoHyphens w:val="0"/>
              <w:autoSpaceDN/>
              <w:spacing w:after="0" w:line="240" w:lineRule="auto"/>
              <w:rPr>
                <w:rFonts w:ascii="Segoe UI" w:eastAsiaTheme="minorHAnsi" w:hAnsi="Segoe UI" w:cs="Segoe UI"/>
                <w:color w:val="auto"/>
                <w:sz w:val="20"/>
                <w:szCs w:val="20"/>
                <w:lang w:eastAsia="en-US"/>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1A82B" w14:textId="2A77C539" w:rsidR="005F1451" w:rsidRDefault="005F1451" w:rsidP="003010EC">
            <w:pPr>
              <w:pStyle w:val="TableRowCentered"/>
              <w:ind w:left="0"/>
              <w:jc w:val="left"/>
              <w:rPr>
                <w:sz w:val="22"/>
              </w:rPr>
            </w:pPr>
          </w:p>
        </w:tc>
      </w:tr>
    </w:tbl>
    <w:p w14:paraId="2A7D5540" w14:textId="77777777" w:rsidR="00E66558" w:rsidRDefault="00E66558">
      <w:pPr>
        <w:spacing w:before="240" w:after="0"/>
        <w:rPr>
          <w:b/>
          <w:bCs/>
          <w:color w:val="104F75"/>
          <w:sz w:val="28"/>
          <w:szCs w:val="28"/>
        </w:rPr>
      </w:pPr>
    </w:p>
    <w:p w14:paraId="2A7D5541" w14:textId="4673C40D" w:rsidR="00E66558" w:rsidRDefault="00A41761" w:rsidP="00120AB1">
      <w:r>
        <w:rPr>
          <w:b/>
          <w:bCs/>
          <w:color w:val="104F75"/>
          <w:sz w:val="28"/>
          <w:szCs w:val="28"/>
        </w:rPr>
        <w:t>Total budgeted cost: £</w:t>
      </w:r>
      <w:r w:rsidR="00325664">
        <w:rPr>
          <w:b/>
          <w:bCs/>
          <w:color w:val="104F75"/>
          <w:sz w:val="28"/>
          <w:szCs w:val="28"/>
        </w:rPr>
        <w:t>30,600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6A2B8E0" w14:textId="6B61CCB1" w:rsidR="00D03A18" w:rsidRDefault="009D71E8" w:rsidP="003010EC">
      <w:r>
        <w:t xml:space="preserve">This details the impact that our pupil premium activity had on pupils in </w:t>
      </w:r>
      <w:r w:rsidR="003010EC">
        <w:t>the 2020 to 2021 academic year</w:t>
      </w:r>
    </w:p>
    <w:p w14:paraId="21F69D43" w14:textId="2020404B" w:rsidR="003010EC" w:rsidRDefault="003010EC" w:rsidP="003010EC">
      <w:r>
        <w:t>Please see separate document with full evaluation of PP strategy from previous academic year. Follow this link:</w:t>
      </w:r>
    </w:p>
    <w:p w14:paraId="689ACFB5" w14:textId="46AD2922" w:rsidR="003010EC" w:rsidRDefault="007305DE" w:rsidP="003010EC">
      <w:hyperlink r:id="rId20" w:history="1">
        <w:r w:rsidRPr="007305DE">
          <w:rPr>
            <w:color w:val="0000FF"/>
            <w:u w:val="single"/>
          </w:rPr>
          <w:t>template for statement of pupil premium strategy – primary schools (st-charles.leics.sch.uk)</w:t>
        </w:r>
      </w:hyperlink>
      <w:r>
        <w:t xml:space="preserve"> </w:t>
      </w:r>
    </w:p>
    <w:p w14:paraId="2A7D5548" w14:textId="75A9BFF5" w:rsidR="00E66558" w:rsidRDefault="00D03A18">
      <w:pPr>
        <w:pStyle w:val="Heading2"/>
        <w:spacing w:before="600"/>
      </w:pPr>
      <w:r>
        <w:t>Externally provided program</w:t>
      </w:r>
      <w:r w:rsidR="009D71E8">
        <w:t>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rsidTr="00D03A18">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D03A1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3CF254C" w:rsidR="00E66558" w:rsidRDefault="008D0B1D">
            <w:pPr>
              <w:pStyle w:val="TableRow"/>
            </w:pPr>
            <w:r>
              <w:t xml:space="preserve">Power of 6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CEC3C9A" w:rsidR="00E66558" w:rsidRDefault="008D0B1D">
            <w:pPr>
              <w:pStyle w:val="TableRowCentered"/>
              <w:jc w:val="left"/>
            </w:pPr>
            <w:r>
              <w:t>N/ 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88C8DC1" w:rsidR="00E66558" w:rsidRDefault="008D0B1D">
            <w:pPr>
              <w:pStyle w:val="TableRowCentered"/>
              <w:jc w:val="left"/>
            </w:pPr>
            <w:r>
              <w:t>N/A</w:t>
            </w:r>
          </w:p>
        </w:tc>
      </w:tr>
      <w:bookmarkEnd w:id="17"/>
    </w:tbl>
    <w:p w14:paraId="2A7D555E" w14:textId="77777777" w:rsidR="00E66558" w:rsidRDefault="00E66558"/>
    <w:bookmarkEnd w:id="14"/>
    <w:bookmarkEnd w:id="15"/>
    <w:bookmarkEnd w:id="16"/>
    <w:p w14:paraId="2A7D5564" w14:textId="6C638D5B"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D68C" w14:textId="77777777" w:rsidR="00C76EDE" w:rsidRDefault="00C76EDE">
      <w:pPr>
        <w:spacing w:after="0" w:line="240" w:lineRule="auto"/>
      </w:pPr>
      <w:r>
        <w:separator/>
      </w:r>
    </w:p>
  </w:endnote>
  <w:endnote w:type="continuationSeparator" w:id="0">
    <w:p w14:paraId="4D958330" w14:textId="77777777" w:rsidR="00C76EDE" w:rsidRDefault="00C7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5685998" w:rsidR="005E28A4" w:rsidRDefault="009D71E8">
    <w:pPr>
      <w:pStyle w:val="Footer"/>
      <w:ind w:firstLine="4513"/>
    </w:pPr>
    <w:r>
      <w:fldChar w:fldCharType="begin"/>
    </w:r>
    <w:r>
      <w:instrText xml:space="preserve"> PAGE </w:instrText>
    </w:r>
    <w:r>
      <w:fldChar w:fldCharType="separate"/>
    </w:r>
    <w:r w:rsidR="00A82EE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4F1B" w14:textId="77777777" w:rsidR="00C76EDE" w:rsidRDefault="00C76EDE">
      <w:pPr>
        <w:spacing w:after="0" w:line="240" w:lineRule="auto"/>
      </w:pPr>
      <w:r>
        <w:separator/>
      </w:r>
    </w:p>
  </w:footnote>
  <w:footnote w:type="continuationSeparator" w:id="0">
    <w:p w14:paraId="7D30460E" w14:textId="77777777" w:rsidR="00C76EDE" w:rsidRDefault="00C7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C7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2A3"/>
    <w:multiLevelType w:val="hybridMultilevel"/>
    <w:tmpl w:val="9AB8EE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7F90853"/>
    <w:multiLevelType w:val="hybridMultilevel"/>
    <w:tmpl w:val="1E4839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01A56F3"/>
    <w:multiLevelType w:val="hybridMultilevel"/>
    <w:tmpl w:val="E72ACA2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0943554"/>
    <w:multiLevelType w:val="hybridMultilevel"/>
    <w:tmpl w:val="1460E75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0EA2591"/>
    <w:multiLevelType w:val="hybridMultilevel"/>
    <w:tmpl w:val="DB1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BA5D8D"/>
    <w:multiLevelType w:val="hybridMultilevel"/>
    <w:tmpl w:val="67C8D2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E765581"/>
    <w:multiLevelType w:val="hybridMultilevel"/>
    <w:tmpl w:val="1D1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C387B34"/>
    <w:multiLevelType w:val="hybridMultilevel"/>
    <w:tmpl w:val="2688B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454F5"/>
    <w:multiLevelType w:val="hybridMultilevel"/>
    <w:tmpl w:val="122A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6613D83"/>
    <w:multiLevelType w:val="hybridMultilevel"/>
    <w:tmpl w:val="0D58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02E05"/>
    <w:multiLevelType w:val="hybridMultilevel"/>
    <w:tmpl w:val="CC5ECAC0"/>
    <w:lvl w:ilvl="0" w:tplc="08090001">
      <w:start w:val="1"/>
      <w:numFmt w:val="bullet"/>
      <w:lvlText w:val=""/>
      <w:lvlJc w:val="left"/>
      <w:pPr>
        <w:ind w:left="777" w:hanging="360"/>
      </w:pPr>
      <w:rPr>
        <w:rFonts w:ascii="Symbol" w:hAnsi="Symbol" w:hint="default"/>
      </w:rPr>
    </w:lvl>
    <w:lvl w:ilvl="1" w:tplc="DE82C066">
      <w:numFmt w:val="bullet"/>
      <w:lvlText w:val="-"/>
      <w:lvlJc w:val="left"/>
      <w:pPr>
        <w:ind w:left="1497" w:hanging="360"/>
      </w:pPr>
      <w:rPr>
        <w:rFonts w:ascii="Segoe UI" w:eastAsia="Times New Roman" w:hAnsi="Segoe UI" w:cs="Times New Roman"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C4E5B16"/>
    <w:multiLevelType w:val="hybridMultilevel"/>
    <w:tmpl w:val="12802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B24562"/>
    <w:multiLevelType w:val="hybridMultilevel"/>
    <w:tmpl w:val="156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8"/>
  </w:num>
  <w:num w:numId="3">
    <w:abstractNumId w:val="11"/>
  </w:num>
  <w:num w:numId="4">
    <w:abstractNumId w:val="12"/>
  </w:num>
  <w:num w:numId="5">
    <w:abstractNumId w:val="5"/>
  </w:num>
  <w:num w:numId="6">
    <w:abstractNumId w:val="15"/>
  </w:num>
  <w:num w:numId="7">
    <w:abstractNumId w:val="21"/>
  </w:num>
  <w:num w:numId="8">
    <w:abstractNumId w:val="25"/>
  </w:num>
  <w:num w:numId="9">
    <w:abstractNumId w:val="23"/>
  </w:num>
  <w:num w:numId="10">
    <w:abstractNumId w:val="22"/>
  </w:num>
  <w:num w:numId="11">
    <w:abstractNumId w:val="9"/>
  </w:num>
  <w:num w:numId="12">
    <w:abstractNumId w:val="24"/>
  </w:num>
  <w:num w:numId="13">
    <w:abstractNumId w:val="19"/>
  </w:num>
  <w:num w:numId="14">
    <w:abstractNumId w:val="4"/>
  </w:num>
  <w:num w:numId="15">
    <w:abstractNumId w:val="17"/>
  </w:num>
  <w:num w:numId="16">
    <w:abstractNumId w:val="2"/>
  </w:num>
  <w:num w:numId="17">
    <w:abstractNumId w:val="0"/>
  </w:num>
  <w:num w:numId="18">
    <w:abstractNumId w:val="14"/>
  </w:num>
  <w:num w:numId="19">
    <w:abstractNumId w:val="20"/>
  </w:num>
  <w:num w:numId="20">
    <w:abstractNumId w:val="16"/>
  </w:num>
  <w:num w:numId="21">
    <w:abstractNumId w:val="7"/>
  </w:num>
  <w:num w:numId="22">
    <w:abstractNumId w:val="13"/>
  </w:num>
  <w:num w:numId="23">
    <w:abstractNumId w:val="18"/>
  </w:num>
  <w:num w:numId="24">
    <w:abstractNumId w:val="3"/>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58"/>
    <w:rsid w:val="00066B73"/>
    <w:rsid w:val="00072B81"/>
    <w:rsid w:val="000E0532"/>
    <w:rsid w:val="00120AB1"/>
    <w:rsid w:val="00164D09"/>
    <w:rsid w:val="0019574E"/>
    <w:rsid w:val="002B5132"/>
    <w:rsid w:val="002D4665"/>
    <w:rsid w:val="003010EC"/>
    <w:rsid w:val="00325664"/>
    <w:rsid w:val="003E07B1"/>
    <w:rsid w:val="004044AA"/>
    <w:rsid w:val="004C1852"/>
    <w:rsid w:val="00561459"/>
    <w:rsid w:val="005B6BB9"/>
    <w:rsid w:val="005F1451"/>
    <w:rsid w:val="006E7135"/>
    <w:rsid w:val="006E7FB1"/>
    <w:rsid w:val="007305DE"/>
    <w:rsid w:val="00735DF9"/>
    <w:rsid w:val="00741B9E"/>
    <w:rsid w:val="007A6FC2"/>
    <w:rsid w:val="007C2F04"/>
    <w:rsid w:val="008155FF"/>
    <w:rsid w:val="0084082B"/>
    <w:rsid w:val="008D0B1D"/>
    <w:rsid w:val="009D71E8"/>
    <w:rsid w:val="00A4059B"/>
    <w:rsid w:val="00A41761"/>
    <w:rsid w:val="00A82EE7"/>
    <w:rsid w:val="00A84AF8"/>
    <w:rsid w:val="00AA4201"/>
    <w:rsid w:val="00AD4FA8"/>
    <w:rsid w:val="00BA642D"/>
    <w:rsid w:val="00C45C44"/>
    <w:rsid w:val="00C76EDE"/>
    <w:rsid w:val="00D03A18"/>
    <w:rsid w:val="00D33FE5"/>
    <w:rsid w:val="00D83CF9"/>
    <w:rsid w:val="00DE3C55"/>
    <w:rsid w:val="00DE74E3"/>
    <w:rsid w:val="00E66558"/>
    <w:rsid w:val="00F56C99"/>
    <w:rsid w:val="00F71B2F"/>
    <w:rsid w:val="00FE4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ABBF880-2B01-4A6E-BA76-9338B12F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735DF9"/>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8D0B1D"/>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042">
      <w:bodyDiv w:val="1"/>
      <w:marLeft w:val="0"/>
      <w:marRight w:val="0"/>
      <w:marTop w:val="0"/>
      <w:marBottom w:val="0"/>
      <w:divBdr>
        <w:top w:val="none" w:sz="0" w:space="0" w:color="auto"/>
        <w:left w:val="none" w:sz="0" w:space="0" w:color="auto"/>
        <w:bottom w:val="none" w:sz="0" w:space="0" w:color="auto"/>
        <w:right w:val="none" w:sz="0" w:space="0" w:color="auto"/>
      </w:divBdr>
    </w:div>
    <w:div w:id="974871390">
      <w:bodyDiv w:val="1"/>
      <w:marLeft w:val="0"/>
      <w:marRight w:val="0"/>
      <w:marTop w:val="0"/>
      <w:marBottom w:val="0"/>
      <w:divBdr>
        <w:top w:val="none" w:sz="0" w:space="0" w:color="auto"/>
        <w:left w:val="none" w:sz="0" w:space="0" w:color="auto"/>
        <w:bottom w:val="none" w:sz="0" w:space="0" w:color="auto"/>
        <w:right w:val="none" w:sz="0" w:space="0" w:color="auto"/>
      </w:divBdr>
    </w:div>
    <w:div w:id="1739522082">
      <w:bodyDiv w:val="1"/>
      <w:marLeft w:val="0"/>
      <w:marRight w:val="0"/>
      <w:marTop w:val="0"/>
      <w:marBottom w:val="0"/>
      <w:divBdr>
        <w:top w:val="none" w:sz="0" w:space="0" w:color="auto"/>
        <w:left w:val="none" w:sz="0" w:space="0" w:color="auto"/>
        <w:bottom w:val="none" w:sz="0" w:space="0" w:color="auto"/>
        <w:right w:val="none" w:sz="0" w:space="0" w:color="auto"/>
      </w:divBdr>
    </w:div>
    <w:div w:id="192186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parental-engagement"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physical-activit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ionendowmentfoundation.org.uk/education-evidence/teaching-learning-toolkit/phonics" TargetMode="External"/><Relationship Id="rId12" Type="http://schemas.openxmlformats.org/officeDocument/2006/relationships/hyperlink" Target="https://educationendowmentfoundation.org.uk/education-evidence/teaching-learning-toolkit/reading-comprehension-strategies" TargetMode="External"/><Relationship Id="rId17" Type="http://schemas.openxmlformats.org/officeDocument/2006/relationships/hyperlink" Target="https://educationendowmentfoundation.org.uk/education-evidence/teaching-learning-toolkit/school-uniform"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ocial-and-emotional-learning" TargetMode="External"/><Relationship Id="rId20" Type="http://schemas.openxmlformats.org/officeDocument/2006/relationships/hyperlink" Target="https://www.st-charles.leics.sch.uk/wp-content/uploads/sites/16/2021/11/st_charles_strategy_statement_2021_-_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ocial-and-emotional-lear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homework"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homework" TargetMode="External"/><Relationship Id="rId19" Type="http://schemas.openxmlformats.org/officeDocument/2006/relationships/hyperlink" Target="https://educationendowmentfoundation.org.uk/education-evidence/teaching-learning-toolkit/arts-participa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reading-comprehension-strategies" TargetMode="Externa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Leicestershire County Council</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R Elmore</cp:lastModifiedBy>
  <cp:revision>9</cp:revision>
  <cp:lastPrinted>2014-09-17T13:26:00Z</cp:lastPrinted>
  <dcterms:created xsi:type="dcterms:W3CDTF">2021-11-22T16:37:00Z</dcterms:created>
  <dcterms:modified xsi:type="dcterms:W3CDTF">2021-12-17T14:13:00Z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